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1874E6CD" w:rsidR="00641054" w:rsidRDefault="00E56A56">
      <w:pPr>
        <w:autoSpaceDE/>
        <w:autoSpaceDN/>
        <w:adjustRightInd/>
        <w:spacing w:after="0"/>
        <w:jc w:val="left"/>
      </w:pPr>
      <w:r>
        <w:rPr>
          <w:noProof/>
        </w:rPr>
        <mc:AlternateContent>
          <mc:Choice Requires="wps">
            <w:drawing>
              <wp:anchor distT="0" distB="0" distL="114300" distR="114300" simplePos="0" relativeHeight="251657216" behindDoc="0" locked="0" layoutInCell="1" allowOverlap="1" wp14:anchorId="71C8EE14" wp14:editId="57C71346">
                <wp:simplePos x="0" y="0"/>
                <wp:positionH relativeFrom="column">
                  <wp:posOffset>217805</wp:posOffset>
                </wp:positionH>
                <wp:positionV relativeFrom="paragraph">
                  <wp:posOffset>5133340</wp:posOffset>
                </wp:positionV>
                <wp:extent cx="6542405" cy="219329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10FEAF69" w14:textId="77777777" w:rsidR="00E62389" w:rsidRDefault="00E62389" w:rsidP="00E62389">
                            <w:pPr>
                              <w:spacing w:after="0"/>
                              <w:ind w:right="-46"/>
                              <w:jc w:val="left"/>
                              <w:rPr>
                                <w:rFonts w:cs="Arial"/>
                                <w:b/>
                                <w:bCs/>
                                <w:sz w:val="52"/>
                                <w:szCs w:val="52"/>
                              </w:rPr>
                            </w:pPr>
                            <w:r>
                              <w:rPr>
                                <w:rFonts w:cs="Arial"/>
                                <w:b/>
                                <w:bCs/>
                                <w:sz w:val="52"/>
                                <w:szCs w:val="52"/>
                              </w:rPr>
                              <w:t>Money Matters</w:t>
                            </w:r>
                          </w:p>
                          <w:p w14:paraId="159C0C70" w14:textId="77777777" w:rsidR="00E62389" w:rsidRDefault="00E62389" w:rsidP="00E62389">
                            <w:pPr>
                              <w:spacing w:after="0"/>
                              <w:ind w:right="-46"/>
                              <w:jc w:val="left"/>
                              <w:rPr>
                                <w:rFonts w:cs="Arial"/>
                                <w:b/>
                                <w:bCs/>
                                <w:sz w:val="52"/>
                                <w:szCs w:val="52"/>
                              </w:rPr>
                            </w:pPr>
                            <w:r>
                              <w:rPr>
                                <w:rFonts w:cs="Arial"/>
                                <w:b/>
                                <w:bCs/>
                                <w:sz w:val="52"/>
                                <w:szCs w:val="52"/>
                              </w:rPr>
                              <w:t>Financial Outlook for the County Council</w:t>
                            </w:r>
                          </w:p>
                          <w:p w14:paraId="1E95EE7F" w14:textId="1CB11E04" w:rsidR="00E62389" w:rsidRDefault="00E62389" w:rsidP="00E62389">
                            <w:pPr>
                              <w:spacing w:after="0"/>
                              <w:ind w:right="-46"/>
                              <w:jc w:val="left"/>
                              <w:rPr>
                                <w:rFonts w:cs="Arial"/>
                                <w:b/>
                                <w:bCs/>
                                <w:sz w:val="52"/>
                                <w:szCs w:val="52"/>
                              </w:rPr>
                            </w:pPr>
                            <w:r>
                              <w:rPr>
                                <w:rFonts w:cs="Arial"/>
                                <w:b/>
                                <w:bCs/>
                                <w:sz w:val="52"/>
                                <w:szCs w:val="52"/>
                              </w:rPr>
                              <w:t xml:space="preserve">Medium Term Financial Strategy &amp; Reserves – Quarter </w:t>
                            </w:r>
                            <w:r w:rsidR="00054DC0">
                              <w:rPr>
                                <w:rFonts w:cs="Arial"/>
                                <w:b/>
                                <w:bCs/>
                                <w:sz w:val="52"/>
                                <w:szCs w:val="52"/>
                              </w:rPr>
                              <w:t>3</w:t>
                            </w:r>
                            <w:r>
                              <w:rPr>
                                <w:rFonts w:cs="Arial"/>
                                <w:b/>
                                <w:bCs/>
                                <w:sz w:val="52"/>
                                <w:szCs w:val="52"/>
                              </w:rPr>
                              <w:t xml:space="preserve"> 2022/23</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8" o:spid="_x0000_s1026" type="#_x0000_t202" style="position:absolute;margin-left:17.15pt;margin-top:404.2pt;width:515.15pt;height:1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" filled="f" stroked="f">
                <o:lock v:ext="edit" aspectratio="t" verticies="t" text="t" shapetype="t"/>
                <v:textbox>
                  <w:txbxContent>
                    <w:p w14:paraId="10FEAF69" w14:textId="77777777" w:rsidR="00E62389" w:rsidRDefault="00E62389" w:rsidP="00E62389">
                      <w:pPr>
                        <w:spacing w:after="0"/>
                        <w:ind w:right="-46"/>
                        <w:jc w:val="left"/>
                        <w:rPr>
                          <w:rFonts w:cs="Arial"/>
                          <w:b/>
                          <w:bCs/>
                          <w:sz w:val="52"/>
                          <w:szCs w:val="52"/>
                        </w:rPr>
                      </w:pPr>
                      <w:r>
                        <w:rPr>
                          <w:rFonts w:cs="Arial"/>
                          <w:b/>
                          <w:bCs/>
                          <w:sz w:val="52"/>
                          <w:szCs w:val="52"/>
                        </w:rPr>
                        <w:t>Money Matters</w:t>
                      </w:r>
                    </w:p>
                    <w:p w14:paraId="159C0C70" w14:textId="77777777" w:rsidR="00E62389" w:rsidRDefault="00E62389" w:rsidP="00E62389">
                      <w:pPr>
                        <w:spacing w:after="0"/>
                        <w:ind w:right="-46"/>
                        <w:jc w:val="left"/>
                        <w:rPr>
                          <w:rFonts w:cs="Arial"/>
                          <w:b/>
                          <w:bCs/>
                          <w:sz w:val="52"/>
                          <w:szCs w:val="52"/>
                        </w:rPr>
                      </w:pPr>
                      <w:r>
                        <w:rPr>
                          <w:rFonts w:cs="Arial"/>
                          <w:b/>
                          <w:bCs/>
                          <w:sz w:val="52"/>
                          <w:szCs w:val="52"/>
                        </w:rPr>
                        <w:t>Financial Outlook for the County Council</w:t>
                      </w:r>
                    </w:p>
                    <w:p w14:paraId="1E95EE7F" w14:textId="1CB11E04" w:rsidR="00E62389" w:rsidRDefault="00E62389" w:rsidP="00E62389">
                      <w:pPr>
                        <w:spacing w:after="0"/>
                        <w:ind w:right="-46"/>
                        <w:jc w:val="left"/>
                        <w:rPr>
                          <w:rFonts w:cs="Arial"/>
                          <w:b/>
                          <w:bCs/>
                          <w:sz w:val="52"/>
                          <w:szCs w:val="52"/>
                        </w:rPr>
                      </w:pPr>
                      <w:r>
                        <w:rPr>
                          <w:rFonts w:cs="Arial"/>
                          <w:b/>
                          <w:bCs/>
                          <w:sz w:val="52"/>
                          <w:szCs w:val="52"/>
                        </w:rPr>
                        <w:t xml:space="preserve">Medium Term Financial Strategy &amp; Reserves – Quarter </w:t>
                      </w:r>
                      <w:r w:rsidR="00054DC0">
                        <w:rPr>
                          <w:rFonts w:cs="Arial"/>
                          <w:b/>
                          <w:bCs/>
                          <w:sz w:val="52"/>
                          <w:szCs w:val="52"/>
                        </w:rPr>
                        <w:t>3</w:t>
                      </w:r>
                      <w:r>
                        <w:rPr>
                          <w:rFonts w:cs="Arial"/>
                          <w:b/>
                          <w:bCs/>
                          <w:sz w:val="52"/>
                          <w:szCs w:val="52"/>
                        </w:rPr>
                        <w:t xml:space="preserve"> 2022/23</w:t>
                      </w:r>
                    </w:p>
                    <w:p w14:paraId="6AA6F3B2" w14:textId="77777777" w:rsidR="00DB6FF3" w:rsidRDefault="00DB6FF3" w:rsidP="00F5519A"/>
                  </w:txbxContent>
                </v:textbox>
              </v:shape>
            </w:pict>
          </mc:Fallback>
        </mc:AlternateContent>
      </w:r>
    </w:p>
    <w:p w14:paraId="7F12A7C5" w14:textId="5AEEFD31"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433"/>
        <w:gridCol w:w="3015"/>
      </w:tblGrid>
      <w:tr w:rsidR="00E62389" w14:paraId="6295D4D6" w14:textId="77777777" w:rsidTr="0046773A">
        <w:trPr>
          <w:trHeight w:val="699"/>
        </w:trPr>
        <w:tc>
          <w:tcPr>
            <w:tcW w:w="562" w:type="dxa"/>
            <w:shd w:val="clear" w:color="auto" w:fill="auto"/>
            <w:vAlign w:val="center"/>
          </w:tcPr>
          <w:p w14:paraId="4A6D3DB3" w14:textId="77777777" w:rsidR="00E62389" w:rsidRPr="00514737" w:rsidRDefault="00E62389" w:rsidP="0046773A">
            <w:pPr>
              <w:spacing w:after="0"/>
              <w:ind w:right="-46"/>
              <w:jc w:val="center"/>
              <w:rPr>
                <w:rFonts w:cs="Arial"/>
                <w:b/>
                <w:bCs/>
              </w:rPr>
            </w:pPr>
          </w:p>
        </w:tc>
        <w:tc>
          <w:tcPr>
            <w:tcW w:w="5437" w:type="dxa"/>
            <w:shd w:val="clear" w:color="auto" w:fill="auto"/>
            <w:vAlign w:val="center"/>
          </w:tcPr>
          <w:p w14:paraId="5BE4DF02" w14:textId="77777777" w:rsidR="00E62389" w:rsidRPr="00514737" w:rsidRDefault="00E62389" w:rsidP="0046773A">
            <w:pPr>
              <w:spacing w:after="0"/>
              <w:ind w:right="-46"/>
              <w:jc w:val="left"/>
              <w:rPr>
                <w:rFonts w:cs="Arial"/>
                <w:b/>
                <w:bCs/>
              </w:rPr>
            </w:pPr>
            <w:r w:rsidRPr="00514737">
              <w:rPr>
                <w:rFonts w:cs="Arial"/>
                <w:b/>
                <w:bCs/>
              </w:rPr>
              <w:t>Contents</w:t>
            </w:r>
          </w:p>
        </w:tc>
        <w:tc>
          <w:tcPr>
            <w:tcW w:w="3017" w:type="dxa"/>
            <w:shd w:val="clear" w:color="auto" w:fill="auto"/>
            <w:vAlign w:val="center"/>
          </w:tcPr>
          <w:p w14:paraId="764C278A" w14:textId="77777777" w:rsidR="00E62389" w:rsidRPr="00514737" w:rsidRDefault="00E62389" w:rsidP="0046773A">
            <w:pPr>
              <w:spacing w:after="0"/>
              <w:ind w:right="-46"/>
              <w:jc w:val="center"/>
              <w:rPr>
                <w:rFonts w:cs="Arial"/>
                <w:b/>
                <w:bCs/>
              </w:rPr>
            </w:pPr>
            <w:r w:rsidRPr="00514737">
              <w:rPr>
                <w:rFonts w:cs="Arial"/>
                <w:b/>
                <w:bCs/>
              </w:rPr>
              <w:t>Page</w:t>
            </w:r>
          </w:p>
        </w:tc>
      </w:tr>
      <w:tr w:rsidR="00E62389" w14:paraId="6E425B48" w14:textId="77777777" w:rsidTr="0046773A">
        <w:tc>
          <w:tcPr>
            <w:tcW w:w="562" w:type="dxa"/>
            <w:shd w:val="clear" w:color="auto" w:fill="auto"/>
            <w:vAlign w:val="center"/>
          </w:tcPr>
          <w:p w14:paraId="291311C0" w14:textId="77777777" w:rsidR="00E62389" w:rsidRPr="00514737" w:rsidRDefault="00E62389" w:rsidP="0046773A">
            <w:pPr>
              <w:spacing w:after="0"/>
              <w:ind w:right="-46"/>
              <w:jc w:val="center"/>
              <w:rPr>
                <w:rFonts w:cs="Arial"/>
                <w:b/>
                <w:bCs/>
              </w:rPr>
            </w:pPr>
            <w:r w:rsidRPr="00514737">
              <w:rPr>
                <w:rFonts w:cs="Arial"/>
                <w:b/>
                <w:bCs/>
              </w:rPr>
              <w:t>1</w:t>
            </w:r>
          </w:p>
        </w:tc>
        <w:tc>
          <w:tcPr>
            <w:tcW w:w="5437" w:type="dxa"/>
            <w:shd w:val="clear" w:color="auto" w:fill="auto"/>
            <w:vAlign w:val="center"/>
          </w:tcPr>
          <w:p w14:paraId="5B9CBDD4" w14:textId="77777777" w:rsidR="00E62389" w:rsidRPr="00514737" w:rsidRDefault="00E62389" w:rsidP="0046773A">
            <w:pPr>
              <w:spacing w:after="0"/>
              <w:ind w:right="-46"/>
              <w:rPr>
                <w:rFonts w:cs="Arial"/>
                <w:b/>
                <w:bCs/>
              </w:rPr>
            </w:pPr>
          </w:p>
          <w:p w14:paraId="272B4802" w14:textId="77777777" w:rsidR="00E62389" w:rsidRPr="00514737" w:rsidRDefault="00E62389" w:rsidP="0046773A">
            <w:pPr>
              <w:spacing w:after="0"/>
              <w:ind w:right="-46"/>
              <w:rPr>
                <w:rFonts w:cs="Arial"/>
                <w:b/>
                <w:bCs/>
              </w:rPr>
            </w:pPr>
            <w:r w:rsidRPr="00514737">
              <w:rPr>
                <w:rFonts w:cs="Arial"/>
                <w:b/>
                <w:bCs/>
              </w:rPr>
              <w:t>Executive Summary</w:t>
            </w:r>
          </w:p>
          <w:p w14:paraId="42762DF9" w14:textId="77777777" w:rsidR="00E62389" w:rsidRPr="00514737" w:rsidRDefault="00E62389" w:rsidP="0046773A">
            <w:pPr>
              <w:spacing w:after="0"/>
              <w:ind w:right="-46"/>
              <w:rPr>
                <w:rFonts w:cs="Arial"/>
                <w:b/>
                <w:bCs/>
              </w:rPr>
            </w:pPr>
          </w:p>
        </w:tc>
        <w:tc>
          <w:tcPr>
            <w:tcW w:w="3017" w:type="dxa"/>
            <w:shd w:val="clear" w:color="auto" w:fill="auto"/>
            <w:vAlign w:val="center"/>
          </w:tcPr>
          <w:p w14:paraId="4ACE7A9B" w14:textId="426635B9" w:rsidR="00E62389" w:rsidRPr="00D20E11" w:rsidRDefault="00D20E11" w:rsidP="0046773A">
            <w:pPr>
              <w:spacing w:after="0"/>
              <w:ind w:right="-46"/>
              <w:jc w:val="center"/>
              <w:rPr>
                <w:rFonts w:cs="Arial"/>
                <w:b/>
                <w:bCs/>
              </w:rPr>
            </w:pPr>
            <w:r w:rsidRPr="00D20E11">
              <w:rPr>
                <w:rFonts w:cs="Arial"/>
                <w:b/>
                <w:bCs/>
              </w:rPr>
              <w:t>2</w:t>
            </w:r>
          </w:p>
        </w:tc>
      </w:tr>
      <w:tr w:rsidR="00E62389" w14:paraId="39A62933" w14:textId="77777777" w:rsidTr="0046773A">
        <w:tc>
          <w:tcPr>
            <w:tcW w:w="562" w:type="dxa"/>
            <w:shd w:val="clear" w:color="auto" w:fill="auto"/>
            <w:vAlign w:val="center"/>
          </w:tcPr>
          <w:p w14:paraId="02B4C43C" w14:textId="77777777" w:rsidR="00E62389" w:rsidRPr="00514737" w:rsidRDefault="00E62389" w:rsidP="0046773A">
            <w:pPr>
              <w:spacing w:after="0"/>
              <w:ind w:right="-46"/>
              <w:jc w:val="center"/>
              <w:rPr>
                <w:rFonts w:cs="Arial"/>
                <w:b/>
                <w:bCs/>
              </w:rPr>
            </w:pPr>
            <w:r w:rsidRPr="00514737">
              <w:rPr>
                <w:rFonts w:cs="Arial"/>
                <w:b/>
                <w:bCs/>
              </w:rPr>
              <w:t>2</w:t>
            </w:r>
          </w:p>
        </w:tc>
        <w:tc>
          <w:tcPr>
            <w:tcW w:w="5437" w:type="dxa"/>
            <w:shd w:val="clear" w:color="auto" w:fill="auto"/>
            <w:vAlign w:val="center"/>
          </w:tcPr>
          <w:p w14:paraId="6BD8D4A3" w14:textId="77777777" w:rsidR="00E62389" w:rsidRPr="00514737" w:rsidRDefault="00E62389" w:rsidP="0046773A">
            <w:pPr>
              <w:spacing w:after="0"/>
              <w:ind w:right="-46"/>
              <w:rPr>
                <w:rFonts w:cs="Arial"/>
                <w:b/>
                <w:bCs/>
              </w:rPr>
            </w:pPr>
          </w:p>
          <w:p w14:paraId="78625CD0" w14:textId="77777777" w:rsidR="00E62389" w:rsidRPr="00514737" w:rsidRDefault="00E62389" w:rsidP="0046773A">
            <w:pPr>
              <w:spacing w:after="0"/>
              <w:ind w:right="-46"/>
              <w:rPr>
                <w:rFonts w:cs="Arial"/>
                <w:b/>
                <w:bCs/>
              </w:rPr>
            </w:pPr>
            <w:r w:rsidRPr="00514737">
              <w:rPr>
                <w:rFonts w:cs="Arial"/>
                <w:b/>
                <w:bCs/>
              </w:rPr>
              <w:t>Funding</w:t>
            </w:r>
          </w:p>
          <w:p w14:paraId="708F822F" w14:textId="77777777" w:rsidR="00E62389" w:rsidRPr="00514737" w:rsidRDefault="00E62389" w:rsidP="0046773A">
            <w:pPr>
              <w:spacing w:after="0"/>
              <w:ind w:right="-46"/>
              <w:rPr>
                <w:rFonts w:cs="Arial"/>
                <w:b/>
                <w:bCs/>
              </w:rPr>
            </w:pPr>
          </w:p>
        </w:tc>
        <w:tc>
          <w:tcPr>
            <w:tcW w:w="3017" w:type="dxa"/>
            <w:shd w:val="clear" w:color="auto" w:fill="auto"/>
            <w:vAlign w:val="center"/>
          </w:tcPr>
          <w:p w14:paraId="4C823132" w14:textId="6627E2A8" w:rsidR="00E62389" w:rsidRPr="00D20E11" w:rsidRDefault="00D20E11" w:rsidP="0046773A">
            <w:pPr>
              <w:spacing w:after="0"/>
              <w:ind w:right="-46"/>
              <w:jc w:val="center"/>
              <w:rPr>
                <w:rFonts w:cs="Arial"/>
                <w:b/>
                <w:bCs/>
              </w:rPr>
            </w:pPr>
            <w:r w:rsidRPr="00D20E11">
              <w:rPr>
                <w:rFonts w:cs="Arial"/>
                <w:b/>
                <w:bCs/>
              </w:rPr>
              <w:t>6</w:t>
            </w:r>
          </w:p>
        </w:tc>
      </w:tr>
      <w:tr w:rsidR="00E62389" w14:paraId="409E9A47" w14:textId="77777777" w:rsidTr="0046773A">
        <w:tc>
          <w:tcPr>
            <w:tcW w:w="562" w:type="dxa"/>
            <w:shd w:val="clear" w:color="auto" w:fill="auto"/>
            <w:vAlign w:val="center"/>
          </w:tcPr>
          <w:p w14:paraId="368761CB" w14:textId="77777777" w:rsidR="00E62389" w:rsidRPr="00514737" w:rsidRDefault="00E62389" w:rsidP="0046773A">
            <w:pPr>
              <w:spacing w:after="0"/>
              <w:ind w:right="-46"/>
              <w:jc w:val="center"/>
              <w:rPr>
                <w:rFonts w:cs="Arial"/>
                <w:b/>
                <w:bCs/>
              </w:rPr>
            </w:pPr>
            <w:r w:rsidRPr="00514737">
              <w:rPr>
                <w:rFonts w:cs="Arial"/>
                <w:b/>
                <w:bCs/>
              </w:rPr>
              <w:t>3</w:t>
            </w:r>
          </w:p>
        </w:tc>
        <w:tc>
          <w:tcPr>
            <w:tcW w:w="5437" w:type="dxa"/>
            <w:shd w:val="clear" w:color="auto" w:fill="auto"/>
            <w:vAlign w:val="center"/>
          </w:tcPr>
          <w:p w14:paraId="02BF818A" w14:textId="77777777" w:rsidR="00E62389" w:rsidRPr="00514737" w:rsidRDefault="00E62389" w:rsidP="0046773A">
            <w:pPr>
              <w:spacing w:after="0"/>
              <w:ind w:right="-46"/>
              <w:rPr>
                <w:rFonts w:cs="Arial"/>
                <w:b/>
                <w:bCs/>
              </w:rPr>
            </w:pPr>
          </w:p>
          <w:p w14:paraId="07D947FA" w14:textId="77777777" w:rsidR="00E62389" w:rsidRPr="00514737" w:rsidRDefault="00E62389" w:rsidP="0046773A">
            <w:pPr>
              <w:spacing w:after="0"/>
              <w:ind w:right="-46"/>
              <w:rPr>
                <w:rFonts w:cs="Arial"/>
                <w:b/>
                <w:bCs/>
              </w:rPr>
            </w:pPr>
            <w:r w:rsidRPr="00514737">
              <w:rPr>
                <w:rFonts w:cs="Arial"/>
                <w:b/>
                <w:bCs/>
              </w:rPr>
              <w:t xml:space="preserve">Net Budget Requirement </w:t>
            </w:r>
          </w:p>
          <w:p w14:paraId="35AB082E" w14:textId="77777777" w:rsidR="00E62389" w:rsidRPr="00514737" w:rsidRDefault="00E62389" w:rsidP="0046773A">
            <w:pPr>
              <w:spacing w:after="0"/>
              <w:ind w:right="-46"/>
              <w:rPr>
                <w:rFonts w:cs="Arial"/>
                <w:b/>
                <w:bCs/>
              </w:rPr>
            </w:pPr>
          </w:p>
        </w:tc>
        <w:tc>
          <w:tcPr>
            <w:tcW w:w="3017" w:type="dxa"/>
            <w:shd w:val="clear" w:color="auto" w:fill="auto"/>
            <w:vAlign w:val="center"/>
          </w:tcPr>
          <w:p w14:paraId="7D65ACAE" w14:textId="633D8EF9" w:rsidR="00E62389" w:rsidRPr="00D20E11" w:rsidRDefault="00D20E11" w:rsidP="0046773A">
            <w:pPr>
              <w:spacing w:after="0"/>
              <w:ind w:right="-46"/>
              <w:jc w:val="center"/>
              <w:rPr>
                <w:rFonts w:cs="Arial"/>
                <w:b/>
                <w:bCs/>
              </w:rPr>
            </w:pPr>
            <w:r w:rsidRPr="00D20E11">
              <w:rPr>
                <w:rFonts w:cs="Arial"/>
                <w:b/>
                <w:bCs/>
              </w:rPr>
              <w:t>10</w:t>
            </w:r>
          </w:p>
        </w:tc>
      </w:tr>
      <w:tr w:rsidR="00E62389" w14:paraId="00A80000" w14:textId="77777777" w:rsidTr="0046773A">
        <w:tc>
          <w:tcPr>
            <w:tcW w:w="562" w:type="dxa"/>
            <w:shd w:val="clear" w:color="auto" w:fill="auto"/>
            <w:vAlign w:val="center"/>
          </w:tcPr>
          <w:p w14:paraId="1F91746E" w14:textId="77777777" w:rsidR="00E62389" w:rsidRPr="00514737" w:rsidRDefault="00E62389" w:rsidP="0046773A">
            <w:pPr>
              <w:spacing w:after="0"/>
              <w:ind w:right="-46"/>
              <w:jc w:val="center"/>
              <w:rPr>
                <w:rFonts w:cs="Arial"/>
                <w:b/>
                <w:bCs/>
              </w:rPr>
            </w:pPr>
            <w:r w:rsidRPr="00514737">
              <w:rPr>
                <w:rFonts w:cs="Arial"/>
                <w:b/>
                <w:bCs/>
              </w:rPr>
              <w:t>4</w:t>
            </w:r>
          </w:p>
        </w:tc>
        <w:tc>
          <w:tcPr>
            <w:tcW w:w="5437" w:type="dxa"/>
            <w:shd w:val="clear" w:color="auto" w:fill="auto"/>
            <w:vAlign w:val="center"/>
          </w:tcPr>
          <w:p w14:paraId="2A2C6340" w14:textId="77777777" w:rsidR="00E62389" w:rsidRPr="00514737" w:rsidRDefault="00E62389" w:rsidP="0046773A">
            <w:pPr>
              <w:spacing w:after="0"/>
              <w:ind w:right="-46"/>
              <w:rPr>
                <w:rFonts w:cs="Arial"/>
                <w:b/>
                <w:bCs/>
              </w:rPr>
            </w:pPr>
          </w:p>
          <w:p w14:paraId="03E84613" w14:textId="77777777" w:rsidR="00E62389" w:rsidRPr="00514737" w:rsidRDefault="00E62389" w:rsidP="0046773A">
            <w:pPr>
              <w:spacing w:after="0"/>
              <w:ind w:right="-46"/>
              <w:rPr>
                <w:rFonts w:cs="Arial"/>
                <w:b/>
                <w:bCs/>
              </w:rPr>
            </w:pPr>
            <w:r w:rsidRPr="00514737">
              <w:rPr>
                <w:rFonts w:cs="Arial"/>
                <w:b/>
                <w:bCs/>
              </w:rPr>
              <w:t>Reserves</w:t>
            </w:r>
          </w:p>
          <w:p w14:paraId="00D506BF" w14:textId="77777777" w:rsidR="00E62389" w:rsidRPr="00514737" w:rsidRDefault="00E62389" w:rsidP="0046773A">
            <w:pPr>
              <w:spacing w:after="0"/>
              <w:ind w:right="-46"/>
              <w:rPr>
                <w:rFonts w:cs="Arial"/>
                <w:b/>
                <w:bCs/>
              </w:rPr>
            </w:pPr>
          </w:p>
        </w:tc>
        <w:tc>
          <w:tcPr>
            <w:tcW w:w="3017" w:type="dxa"/>
            <w:shd w:val="clear" w:color="auto" w:fill="auto"/>
            <w:vAlign w:val="center"/>
          </w:tcPr>
          <w:p w14:paraId="07707793" w14:textId="412D4D73" w:rsidR="00E62389" w:rsidRPr="00D20E11" w:rsidRDefault="00D20E11" w:rsidP="0046773A">
            <w:pPr>
              <w:spacing w:after="0"/>
              <w:ind w:right="-46"/>
              <w:jc w:val="center"/>
              <w:rPr>
                <w:rFonts w:cs="Arial"/>
                <w:b/>
                <w:bCs/>
              </w:rPr>
            </w:pPr>
            <w:r w:rsidRPr="00D20E11">
              <w:rPr>
                <w:rFonts w:cs="Arial"/>
                <w:b/>
                <w:bCs/>
              </w:rPr>
              <w:t>14</w:t>
            </w:r>
          </w:p>
        </w:tc>
      </w:tr>
      <w:tr w:rsidR="00E62389" w14:paraId="496A6555" w14:textId="77777777" w:rsidTr="0046773A">
        <w:tc>
          <w:tcPr>
            <w:tcW w:w="562" w:type="dxa"/>
            <w:shd w:val="clear" w:color="auto" w:fill="auto"/>
            <w:vAlign w:val="center"/>
          </w:tcPr>
          <w:p w14:paraId="4814A474" w14:textId="77777777" w:rsidR="00E62389" w:rsidRPr="00514737" w:rsidRDefault="00E62389" w:rsidP="0046773A">
            <w:pPr>
              <w:spacing w:after="0"/>
              <w:ind w:right="-46"/>
              <w:jc w:val="center"/>
              <w:rPr>
                <w:rFonts w:cs="Arial"/>
                <w:b/>
                <w:bCs/>
              </w:rPr>
            </w:pPr>
          </w:p>
          <w:p w14:paraId="5AF5CAEC" w14:textId="77777777" w:rsidR="00E62389" w:rsidRPr="00514737" w:rsidRDefault="00E62389" w:rsidP="0046773A">
            <w:pPr>
              <w:spacing w:after="0"/>
              <w:ind w:right="-46"/>
              <w:jc w:val="center"/>
              <w:rPr>
                <w:rFonts w:cs="Arial"/>
                <w:b/>
                <w:bCs/>
              </w:rPr>
            </w:pPr>
            <w:r w:rsidRPr="00514737">
              <w:rPr>
                <w:rFonts w:cs="Arial"/>
                <w:b/>
                <w:bCs/>
              </w:rPr>
              <w:t>5</w:t>
            </w:r>
          </w:p>
          <w:p w14:paraId="2276A617" w14:textId="77777777" w:rsidR="00E62389" w:rsidRPr="00514737" w:rsidRDefault="00E62389" w:rsidP="0046773A">
            <w:pPr>
              <w:spacing w:after="0"/>
              <w:ind w:right="-46"/>
              <w:jc w:val="center"/>
              <w:rPr>
                <w:rFonts w:cs="Arial"/>
                <w:b/>
                <w:bCs/>
              </w:rPr>
            </w:pPr>
          </w:p>
        </w:tc>
        <w:tc>
          <w:tcPr>
            <w:tcW w:w="5437" w:type="dxa"/>
            <w:shd w:val="clear" w:color="auto" w:fill="auto"/>
            <w:vAlign w:val="center"/>
          </w:tcPr>
          <w:p w14:paraId="3CCE787A" w14:textId="77777777" w:rsidR="00E62389" w:rsidRPr="00514737" w:rsidRDefault="00E62389" w:rsidP="0046773A">
            <w:pPr>
              <w:spacing w:after="0"/>
              <w:ind w:right="-46"/>
              <w:rPr>
                <w:rFonts w:cs="Arial"/>
                <w:b/>
                <w:bCs/>
              </w:rPr>
            </w:pPr>
            <w:r w:rsidRPr="00514737">
              <w:rPr>
                <w:rFonts w:cs="Arial"/>
                <w:b/>
                <w:bCs/>
              </w:rPr>
              <w:t>Future Risks and Opportunities</w:t>
            </w:r>
          </w:p>
        </w:tc>
        <w:tc>
          <w:tcPr>
            <w:tcW w:w="3017" w:type="dxa"/>
            <w:shd w:val="clear" w:color="auto" w:fill="auto"/>
            <w:vAlign w:val="center"/>
          </w:tcPr>
          <w:p w14:paraId="57F0BC08" w14:textId="7D0ADB88" w:rsidR="00E62389" w:rsidRPr="00D20E11" w:rsidRDefault="00D20E11" w:rsidP="0046773A">
            <w:pPr>
              <w:spacing w:after="0"/>
              <w:ind w:right="-46"/>
              <w:jc w:val="center"/>
              <w:rPr>
                <w:rFonts w:cs="Arial"/>
                <w:b/>
                <w:bCs/>
              </w:rPr>
            </w:pPr>
            <w:r w:rsidRPr="00D20E11">
              <w:rPr>
                <w:rFonts w:cs="Arial"/>
                <w:b/>
                <w:bCs/>
              </w:rPr>
              <w:t>16</w:t>
            </w:r>
          </w:p>
        </w:tc>
      </w:tr>
    </w:tbl>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bookmarkEnd w:id="0"/>
    <w:p w14:paraId="02EA3E49" w14:textId="77777777" w:rsidR="00E62389" w:rsidRPr="00FB743A" w:rsidRDefault="00E62389" w:rsidP="00E62389">
      <w:pPr>
        <w:numPr>
          <w:ilvl w:val="0"/>
          <w:numId w:val="25"/>
        </w:numPr>
        <w:spacing w:after="0"/>
        <w:ind w:left="567" w:hanging="567"/>
        <w:contextualSpacing/>
        <w:rPr>
          <w:rFonts w:cs="Arial"/>
          <w:b/>
        </w:rPr>
      </w:pPr>
      <w:r w:rsidRPr="00FB743A">
        <w:rPr>
          <w:rFonts w:cs="Arial"/>
          <w:b/>
        </w:rPr>
        <w:lastRenderedPageBreak/>
        <w:t>Executive summary</w:t>
      </w:r>
    </w:p>
    <w:p w14:paraId="6F643A1A" w14:textId="77777777" w:rsidR="00E62389" w:rsidRPr="00FB743A" w:rsidRDefault="00E62389" w:rsidP="00E62389">
      <w:pPr>
        <w:spacing w:after="0"/>
        <w:ind w:left="567"/>
        <w:contextualSpacing/>
        <w:rPr>
          <w:rFonts w:cs="Arial"/>
          <w:b/>
        </w:rPr>
      </w:pPr>
    </w:p>
    <w:p w14:paraId="7315F181" w14:textId="12299B52" w:rsidR="00E62389" w:rsidRPr="00FB743A" w:rsidRDefault="00E62389" w:rsidP="00E62389">
      <w:pPr>
        <w:tabs>
          <w:tab w:val="left" w:pos="567"/>
          <w:tab w:val="left" w:pos="1134"/>
        </w:tabs>
        <w:spacing w:after="0"/>
        <w:rPr>
          <w:rFonts w:cs="Arial"/>
        </w:rPr>
      </w:pPr>
      <w:r w:rsidRPr="00FB743A">
        <w:rPr>
          <w:rFonts w:cs="Arial"/>
        </w:rPr>
        <w:t>At Full Council in February 2022 the updated medium term financial strategy (MTFS) set out a forecast aggregated funding gap of £30.548m in 2023/24 and £41.349m by the end of the 3-year period (2022/23 – 2024/25). This reflected the ongoing and unprecedented uncertainty in relation to future local government funding and the financial impact of the COVID-19 emergenc</w:t>
      </w:r>
      <w:r w:rsidR="00ED3E9F">
        <w:rPr>
          <w:rFonts w:cs="Arial"/>
        </w:rPr>
        <w:t>y.</w:t>
      </w:r>
      <w:r w:rsidRPr="00FB743A">
        <w:rPr>
          <w:rFonts w:cs="Arial"/>
        </w:rPr>
        <w:t xml:space="preserve"> </w:t>
      </w:r>
    </w:p>
    <w:p w14:paraId="2BDECE96" w14:textId="77777777" w:rsidR="00E62389" w:rsidRPr="00FB743A" w:rsidRDefault="00E62389" w:rsidP="00E62389">
      <w:pPr>
        <w:tabs>
          <w:tab w:val="left" w:pos="567"/>
          <w:tab w:val="left" w:pos="1134"/>
        </w:tabs>
        <w:spacing w:after="0"/>
        <w:rPr>
          <w:rFonts w:cs="Arial"/>
        </w:rPr>
      </w:pPr>
    </w:p>
    <w:p w14:paraId="1DA8198D" w14:textId="11EA3A1C" w:rsidR="00E62389" w:rsidRDefault="00E62389" w:rsidP="00E62389">
      <w:pPr>
        <w:tabs>
          <w:tab w:val="left" w:pos="567"/>
          <w:tab w:val="left" w:pos="1134"/>
        </w:tabs>
        <w:spacing w:after="0"/>
        <w:rPr>
          <w:rFonts w:cs="Arial"/>
        </w:rPr>
      </w:pPr>
      <w:r w:rsidRPr="00FB743A">
        <w:rPr>
          <w:rFonts w:cs="Arial"/>
        </w:rPr>
        <w:t xml:space="preserve">At Cabinet in September, an update was provided as at Quarter 1, with pressures increasing due to rising inflation and interest rates, growing demand and a higher than budgeted pay award. This resulted in an updated forecast financial gap of £87.054m for 2023/24 rising to c£160m by 2026/27. </w:t>
      </w:r>
    </w:p>
    <w:p w14:paraId="54E8ED85" w14:textId="77777777" w:rsidR="00E62389" w:rsidRPr="00FB743A" w:rsidRDefault="00E62389" w:rsidP="00E62389">
      <w:pPr>
        <w:tabs>
          <w:tab w:val="left" w:pos="567"/>
          <w:tab w:val="left" w:pos="1134"/>
        </w:tabs>
        <w:spacing w:after="0"/>
        <w:rPr>
          <w:rFonts w:cs="Arial"/>
          <w:highlight w:val="yellow"/>
        </w:rPr>
      </w:pPr>
    </w:p>
    <w:p w14:paraId="06ECE31B" w14:textId="7B757886" w:rsidR="00E62389" w:rsidRDefault="00E62389" w:rsidP="00E62389">
      <w:pPr>
        <w:tabs>
          <w:tab w:val="left" w:pos="567"/>
          <w:tab w:val="left" w:pos="1134"/>
        </w:tabs>
        <w:spacing w:after="0"/>
      </w:pPr>
      <w:r w:rsidRPr="00FB743A">
        <w:t>To address the structural financial deficit significant work was undertaken by Directorates</w:t>
      </w:r>
      <w:r w:rsidR="00831265">
        <w:t xml:space="preserve"> over the summer to </w:t>
      </w:r>
      <w:r w:rsidR="00ED3E9F">
        <w:t xml:space="preserve">identify </w:t>
      </w:r>
      <w:r w:rsidR="00ED3E9F" w:rsidRPr="00FB743A">
        <w:t>financial</w:t>
      </w:r>
      <w:r w:rsidR="00831265">
        <w:t xml:space="preserve"> </w:t>
      </w:r>
      <w:r w:rsidRPr="00FB743A">
        <w:t xml:space="preserve">savings and efficiencies. This resulted in a further report to Cabinet in November, focussed on reducing the structural deficit. The report included savings proposals, strategic targets, and additional </w:t>
      </w:r>
      <w:r w:rsidR="00831265">
        <w:t>income</w:t>
      </w:r>
      <w:r w:rsidR="00831265" w:rsidRPr="00FB743A">
        <w:t xml:space="preserve"> </w:t>
      </w:r>
      <w:r w:rsidRPr="00FB743A">
        <w:t>totalling c£118m</w:t>
      </w:r>
      <w:r w:rsidR="00831265">
        <w:t xml:space="preserve"> overall which </w:t>
      </w:r>
      <w:r w:rsidRPr="00FB743A">
        <w:t xml:space="preserve">reduced the financial gap in 2023/24 to c£20m and £41m by 2026/27. </w:t>
      </w:r>
    </w:p>
    <w:p w14:paraId="1665BBF0" w14:textId="57E7A0C8" w:rsidR="00FB743A" w:rsidRDefault="00FB743A" w:rsidP="00E62389">
      <w:pPr>
        <w:tabs>
          <w:tab w:val="left" w:pos="567"/>
          <w:tab w:val="left" w:pos="1134"/>
        </w:tabs>
        <w:spacing w:after="0"/>
      </w:pPr>
    </w:p>
    <w:p w14:paraId="6C0FF424" w14:textId="6A71E10E" w:rsidR="00FB743A" w:rsidRDefault="00FB743A" w:rsidP="00E62389">
      <w:pPr>
        <w:tabs>
          <w:tab w:val="left" w:pos="567"/>
          <w:tab w:val="left" w:pos="1134"/>
        </w:tabs>
        <w:spacing w:after="0"/>
      </w:pPr>
      <w:r>
        <w:t xml:space="preserve">In November 2022 the Chancellor of the Exchequer delivered the Autumn Statement. This provided details of additional grants that would be distributed for social care </w:t>
      </w:r>
      <w:proofErr w:type="gramStart"/>
      <w:r>
        <w:t>and also</w:t>
      </w:r>
      <w:proofErr w:type="gramEnd"/>
      <w:r>
        <w:t xml:space="preserve"> indicated that councils would have the ability to increase council tax by higher levels. Whilst estimates could be made following the statement, until the Provisional Financial Settlement was received it was not possible to finalise a revised medium term financial strategy with confidence. </w:t>
      </w:r>
    </w:p>
    <w:p w14:paraId="2DD3CF65" w14:textId="31C83274" w:rsidR="00FB743A" w:rsidRDefault="00FB743A" w:rsidP="00E62389">
      <w:pPr>
        <w:tabs>
          <w:tab w:val="left" w:pos="567"/>
          <w:tab w:val="left" w:pos="1134"/>
        </w:tabs>
        <w:spacing w:after="0"/>
      </w:pPr>
    </w:p>
    <w:p w14:paraId="68446108" w14:textId="582A75C1" w:rsidR="00FB743A" w:rsidRPr="00FB743A" w:rsidRDefault="00FB743A" w:rsidP="00E62389">
      <w:pPr>
        <w:tabs>
          <w:tab w:val="left" w:pos="567"/>
          <w:tab w:val="left" w:pos="1134"/>
        </w:tabs>
        <w:spacing w:after="0"/>
        <w:rPr>
          <w:rFonts w:cs="Arial"/>
        </w:rPr>
      </w:pPr>
      <w:r>
        <w:t>The Provisional Financial Settlement was announced on 19</w:t>
      </w:r>
      <w:r w:rsidRPr="00FB743A">
        <w:rPr>
          <w:vertAlign w:val="superscript"/>
        </w:rPr>
        <w:t>th</w:t>
      </w:r>
      <w:r>
        <w:t xml:space="preserve"> December 2022. This contained detailed figures for additional social care </w:t>
      </w:r>
      <w:r w:rsidR="00293FE5">
        <w:t>funding and</w:t>
      </w:r>
      <w:r>
        <w:t xml:space="preserve"> provided confirmation of the ability to increase council tax by 4.99% in 2023/24 and 2024/25 </w:t>
      </w:r>
      <w:r w:rsidR="001B169B">
        <w:t xml:space="preserve">which includes a 2% adult social care precept that is ringfenced to adult social care. </w:t>
      </w:r>
      <w:r w:rsidR="00ED3E9F">
        <w:t>Some information</w:t>
      </w:r>
      <w:r w:rsidR="00293FE5">
        <w:t xml:space="preserve"> was provided as to what it </w:t>
      </w:r>
      <w:r w:rsidR="00831265">
        <w:t>is expected that</w:t>
      </w:r>
      <w:r w:rsidR="00293FE5">
        <w:t xml:space="preserve"> the additional funding would be spent on, however it is expected more information will become available in due course</w:t>
      </w:r>
      <w:r w:rsidR="00831265">
        <w:t xml:space="preserve"> on any conditions and reporting requirements</w:t>
      </w:r>
      <w:r w:rsidR="00293FE5">
        <w:t xml:space="preserve">. The medium-term financial strategy reflects all the information provided in the Provisional Financial Settlement. </w:t>
      </w:r>
    </w:p>
    <w:p w14:paraId="48D149D7" w14:textId="77777777" w:rsidR="00E62389" w:rsidRPr="00FB743A" w:rsidRDefault="00E62389" w:rsidP="00E62389">
      <w:pPr>
        <w:tabs>
          <w:tab w:val="left" w:pos="567"/>
          <w:tab w:val="left" w:pos="1134"/>
        </w:tabs>
        <w:spacing w:after="0"/>
        <w:rPr>
          <w:rFonts w:cs="Arial"/>
          <w:highlight w:val="yellow"/>
        </w:rPr>
      </w:pPr>
    </w:p>
    <w:p w14:paraId="526D06A7" w14:textId="35E1D18A" w:rsidR="00E62389" w:rsidRDefault="00293FE5" w:rsidP="00E62389">
      <w:pPr>
        <w:tabs>
          <w:tab w:val="left" w:pos="567"/>
          <w:tab w:val="left" w:pos="1134"/>
        </w:tabs>
        <w:spacing w:after="0"/>
        <w:rPr>
          <w:rFonts w:cs="Arial"/>
          <w:color w:val="0B0C0C"/>
          <w:shd w:val="clear" w:color="auto" w:fill="FFFFFF"/>
        </w:rPr>
      </w:pPr>
      <w:r w:rsidRPr="00293FE5">
        <w:rPr>
          <w:rFonts w:cs="Arial"/>
          <w:color w:val="0B0C0C"/>
          <w:shd w:val="clear" w:color="auto" w:fill="FFFFFF"/>
        </w:rPr>
        <w:t>Whilst the Provisional Settlement aims to provide some certainty to councils over the next 2 years, this mainly relates to the confirmation of flexibility in the level of council tax increase rather than confirmation of grant values</w:t>
      </w:r>
      <w:r w:rsidR="00921F26">
        <w:rPr>
          <w:rFonts w:cs="Arial"/>
          <w:color w:val="0B0C0C"/>
          <w:shd w:val="clear" w:color="auto" w:fill="FFFFFF"/>
        </w:rPr>
        <w:t xml:space="preserve"> in 2024/25</w:t>
      </w:r>
      <w:r w:rsidRPr="00293FE5">
        <w:rPr>
          <w:rFonts w:cs="Arial"/>
          <w:color w:val="0B0C0C"/>
          <w:shd w:val="clear" w:color="auto" w:fill="FFFFFF"/>
        </w:rPr>
        <w:t xml:space="preserve">. In addition, there remains great </w:t>
      </w:r>
      <w:r w:rsidR="00E62389" w:rsidRPr="00293FE5">
        <w:rPr>
          <w:rFonts w:cs="Arial"/>
          <w:color w:val="0B0C0C"/>
          <w:shd w:val="clear" w:color="auto" w:fill="FFFFFF"/>
        </w:rPr>
        <w:t xml:space="preserve">uncertainty </w:t>
      </w:r>
      <w:proofErr w:type="gramStart"/>
      <w:r w:rsidR="00E62389" w:rsidRPr="00293FE5">
        <w:rPr>
          <w:rFonts w:cs="Arial"/>
          <w:color w:val="0B0C0C"/>
          <w:shd w:val="clear" w:color="auto" w:fill="FFFFFF"/>
        </w:rPr>
        <w:t>with regard to</w:t>
      </w:r>
      <w:proofErr w:type="gramEnd"/>
      <w:r w:rsidR="00E62389" w:rsidRPr="00293FE5">
        <w:rPr>
          <w:rFonts w:cs="Arial"/>
          <w:color w:val="0B0C0C"/>
          <w:shd w:val="clear" w:color="auto" w:fill="FFFFFF"/>
        </w:rPr>
        <w:t xml:space="preserve"> both </w:t>
      </w:r>
      <w:r w:rsidRPr="00293FE5">
        <w:rPr>
          <w:rFonts w:cs="Arial"/>
          <w:color w:val="0B0C0C"/>
          <w:shd w:val="clear" w:color="auto" w:fill="FFFFFF"/>
        </w:rPr>
        <w:t xml:space="preserve">the financial position and particularly funding levels from 2025/26 onwards, with some bodies referring to 2025/26 as a "cliff edge" for councils. The </w:t>
      </w:r>
      <w:r w:rsidR="00921F26">
        <w:rPr>
          <w:rFonts w:cs="Arial"/>
          <w:color w:val="0B0C0C"/>
          <w:shd w:val="clear" w:color="auto" w:fill="FFFFFF"/>
        </w:rPr>
        <w:t>medium-term</w:t>
      </w:r>
      <w:r w:rsidR="00655F90">
        <w:rPr>
          <w:rFonts w:cs="Arial"/>
          <w:color w:val="0B0C0C"/>
          <w:shd w:val="clear" w:color="auto" w:fill="FFFFFF"/>
        </w:rPr>
        <w:t xml:space="preserve"> financial strategy</w:t>
      </w:r>
      <w:r w:rsidRPr="00293FE5">
        <w:rPr>
          <w:rFonts w:cs="Arial"/>
          <w:color w:val="0B0C0C"/>
          <w:shd w:val="clear" w:color="auto" w:fill="FFFFFF"/>
        </w:rPr>
        <w:t xml:space="preserve"> at Quarter 3 </w:t>
      </w:r>
      <w:proofErr w:type="gramStart"/>
      <w:r w:rsidRPr="00293FE5">
        <w:rPr>
          <w:rFonts w:cs="Arial"/>
          <w:color w:val="0B0C0C"/>
          <w:shd w:val="clear" w:color="auto" w:fill="FFFFFF"/>
        </w:rPr>
        <w:t>makes the assumption</w:t>
      </w:r>
      <w:proofErr w:type="gramEnd"/>
      <w:r w:rsidRPr="00293FE5">
        <w:rPr>
          <w:rFonts w:cs="Arial"/>
          <w:color w:val="0B0C0C"/>
          <w:shd w:val="clear" w:color="auto" w:fill="FFFFFF"/>
        </w:rPr>
        <w:t xml:space="preserve"> that those grants provided in 2023/24 will continue over the lifetime of the </w:t>
      </w:r>
      <w:r w:rsidR="00655F90">
        <w:rPr>
          <w:rFonts w:cs="Arial"/>
          <w:color w:val="0B0C0C"/>
          <w:shd w:val="clear" w:color="auto" w:fill="FFFFFF"/>
        </w:rPr>
        <w:t>strategy</w:t>
      </w:r>
      <w:r w:rsidRPr="00293FE5">
        <w:rPr>
          <w:rFonts w:cs="Arial"/>
          <w:color w:val="0B0C0C"/>
          <w:shd w:val="clear" w:color="auto" w:fill="FFFFFF"/>
        </w:rPr>
        <w:t xml:space="preserve">, whether that be as a specific grant or </w:t>
      </w:r>
      <w:r w:rsidR="00655F90">
        <w:rPr>
          <w:rFonts w:cs="Arial"/>
          <w:color w:val="0B0C0C"/>
          <w:shd w:val="clear" w:color="auto" w:fill="FFFFFF"/>
        </w:rPr>
        <w:t xml:space="preserve">as part of </w:t>
      </w:r>
      <w:r w:rsidRPr="00293FE5">
        <w:rPr>
          <w:rFonts w:cs="Arial"/>
          <w:color w:val="0B0C0C"/>
          <w:shd w:val="clear" w:color="auto" w:fill="FFFFFF"/>
        </w:rPr>
        <w:t xml:space="preserve">a new funding formula. </w:t>
      </w:r>
    </w:p>
    <w:p w14:paraId="307B5BC1" w14:textId="077BCF56" w:rsidR="00293FE5" w:rsidRDefault="00293FE5" w:rsidP="00E62389">
      <w:pPr>
        <w:tabs>
          <w:tab w:val="left" w:pos="567"/>
          <w:tab w:val="left" w:pos="1134"/>
        </w:tabs>
        <w:spacing w:after="0"/>
        <w:rPr>
          <w:rFonts w:cs="Arial"/>
          <w:color w:val="0B0C0C"/>
          <w:shd w:val="clear" w:color="auto" w:fill="FFFFFF"/>
        </w:rPr>
      </w:pPr>
    </w:p>
    <w:p w14:paraId="3BA517F3" w14:textId="783B00BA" w:rsidR="00E62389" w:rsidRPr="00293FE5" w:rsidRDefault="00293FE5" w:rsidP="00E62389">
      <w:pPr>
        <w:tabs>
          <w:tab w:val="left" w:pos="567"/>
          <w:tab w:val="left" w:pos="1134"/>
        </w:tabs>
        <w:spacing w:after="0"/>
        <w:rPr>
          <w:rFonts w:cs="Arial"/>
          <w:color w:val="0B0C0C"/>
          <w:shd w:val="clear" w:color="auto" w:fill="FFFFFF"/>
        </w:rPr>
      </w:pPr>
      <w:r w:rsidRPr="007E712F">
        <w:rPr>
          <w:rFonts w:cs="Arial"/>
        </w:rPr>
        <w:t xml:space="preserve">This report provides an updated position covering the </w:t>
      </w:r>
      <w:bookmarkStart w:id="1" w:name="_Int_Y6uj8rgD"/>
      <w:r w:rsidRPr="007E712F">
        <w:rPr>
          <w:rFonts w:cs="Arial"/>
        </w:rPr>
        <w:t>financial years</w:t>
      </w:r>
      <w:bookmarkEnd w:id="1"/>
      <w:r w:rsidRPr="007E712F">
        <w:rPr>
          <w:rFonts w:cs="Arial"/>
        </w:rPr>
        <w:t xml:space="preserve"> 2023/24 – 2026/27. The forecast funding gap for 2023/24 is £</w:t>
      </w:r>
      <w:r w:rsidR="007E712F" w:rsidRPr="007E712F">
        <w:rPr>
          <w:rFonts w:cs="Arial"/>
        </w:rPr>
        <w:t>7.736</w:t>
      </w:r>
      <w:r w:rsidRPr="007E712F">
        <w:rPr>
          <w:rFonts w:cs="Arial"/>
        </w:rPr>
        <w:t>m, with an updated aggregated funding gap contained within the report of £</w:t>
      </w:r>
      <w:r w:rsidR="007E712F" w:rsidRPr="007E712F">
        <w:rPr>
          <w:rFonts w:cs="Arial"/>
        </w:rPr>
        <w:t>15.526</w:t>
      </w:r>
      <w:r w:rsidRPr="007E712F">
        <w:rPr>
          <w:rFonts w:cs="Arial"/>
        </w:rPr>
        <w:t>m by 2026/27 which is a</w:t>
      </w:r>
      <w:r w:rsidR="007E712F" w:rsidRPr="007E712F">
        <w:rPr>
          <w:rFonts w:cs="Arial"/>
        </w:rPr>
        <w:t xml:space="preserve"> reduction </w:t>
      </w:r>
      <w:r w:rsidRPr="007E712F">
        <w:rPr>
          <w:rFonts w:cs="Arial"/>
        </w:rPr>
        <w:t>of £</w:t>
      </w:r>
      <w:r w:rsidR="007E712F" w:rsidRPr="007E712F">
        <w:rPr>
          <w:rFonts w:cs="Arial"/>
        </w:rPr>
        <w:t>25.901</w:t>
      </w:r>
      <w:r w:rsidRPr="007E712F">
        <w:rPr>
          <w:rFonts w:cs="Arial"/>
        </w:rPr>
        <w:t xml:space="preserve">m from the previously reported medium term financial strategy position in </w:t>
      </w:r>
      <w:r w:rsidR="007E712F" w:rsidRPr="007E712F">
        <w:rPr>
          <w:rFonts w:cs="Arial"/>
        </w:rPr>
        <w:t xml:space="preserve">November. </w:t>
      </w:r>
      <w:r w:rsidRPr="007E712F">
        <w:rPr>
          <w:rFonts w:cs="Arial"/>
        </w:rPr>
        <w:t>The improved</w:t>
      </w:r>
      <w:r>
        <w:rPr>
          <w:rFonts w:cs="Arial"/>
        </w:rPr>
        <w:t xml:space="preserve"> position predominantly relates to the increased </w:t>
      </w:r>
      <w:r>
        <w:rPr>
          <w:rFonts w:cs="Arial"/>
        </w:rPr>
        <w:lastRenderedPageBreak/>
        <w:t xml:space="preserve">levels of funding received as part of the Provisional Financial Settlement </w:t>
      </w:r>
      <w:proofErr w:type="gramStart"/>
      <w:r>
        <w:rPr>
          <w:rFonts w:cs="Arial"/>
        </w:rPr>
        <w:t>and also</w:t>
      </w:r>
      <w:proofErr w:type="gramEnd"/>
      <w:r>
        <w:rPr>
          <w:rFonts w:cs="Arial"/>
        </w:rPr>
        <w:t xml:space="preserve"> the ability to increase council tax </w:t>
      </w:r>
      <w:r w:rsidR="003F3616">
        <w:rPr>
          <w:rFonts w:cs="Arial"/>
        </w:rPr>
        <w:t xml:space="preserve">in 2023/24 and 2024/25. </w:t>
      </w:r>
      <w:r>
        <w:rPr>
          <w:rFonts w:cs="Arial"/>
          <w:color w:val="0B0C0C"/>
          <w:shd w:val="clear" w:color="auto" w:fill="FFFFFF"/>
        </w:rPr>
        <w:t xml:space="preserve">The Quarter 3 MTFS includes updated figures </w:t>
      </w:r>
      <w:r w:rsidRPr="00293FE5">
        <w:rPr>
          <w:rFonts w:cs="Arial"/>
          <w:color w:val="0B0C0C"/>
          <w:shd w:val="clear" w:color="auto" w:fill="FFFFFF"/>
        </w:rPr>
        <w:t xml:space="preserve">reflecting </w:t>
      </w:r>
      <w:r w:rsidR="00E62389" w:rsidRPr="00293FE5">
        <w:rPr>
          <w:rFonts w:cs="Arial"/>
        </w:rPr>
        <w:t>increasing levels of inflation</w:t>
      </w:r>
      <w:r>
        <w:rPr>
          <w:rFonts w:cs="Arial"/>
        </w:rPr>
        <w:t xml:space="preserve"> and adjustments to demand levels representing the most recent data available. </w:t>
      </w:r>
    </w:p>
    <w:p w14:paraId="20718DB1" w14:textId="77777777" w:rsidR="00E62389" w:rsidRPr="00FB743A" w:rsidRDefault="00E62389" w:rsidP="00E62389">
      <w:pPr>
        <w:spacing w:after="0"/>
        <w:rPr>
          <w:rFonts w:cs="Arial"/>
          <w:highlight w:val="yellow"/>
        </w:rPr>
      </w:pPr>
    </w:p>
    <w:p w14:paraId="3F557553" w14:textId="77777777" w:rsidR="00E62389" w:rsidRPr="003F3616" w:rsidRDefault="00E62389" w:rsidP="00E62389">
      <w:pPr>
        <w:autoSpaceDE/>
        <w:autoSpaceDN/>
        <w:adjustRightInd/>
        <w:spacing w:after="0"/>
        <w:textAlignment w:val="baseline"/>
        <w:rPr>
          <w:rFonts w:cs="Arial"/>
        </w:rPr>
      </w:pPr>
      <w:r w:rsidRPr="003F3616">
        <w:rPr>
          <w:rFonts w:eastAsia="Arial" w:cs="Arial"/>
        </w:rPr>
        <w:t>The value of the uncommitted transitional reserve is currently forecast to be sufficient to meet the forecast funding gap for the lifetime of the medium-term financial strategy. However, by identifying further savings and/or delivering savings earlier than currently planned we would seek to address the financial gap sooner and ensure reserves are maintained for further service transformation and improvement.</w:t>
      </w:r>
    </w:p>
    <w:p w14:paraId="4C82C991" w14:textId="3B8D232B" w:rsidR="00E62389" w:rsidRDefault="00E62389" w:rsidP="00E62389">
      <w:pPr>
        <w:autoSpaceDE/>
        <w:autoSpaceDN/>
        <w:adjustRightInd/>
        <w:spacing w:after="0"/>
        <w:textAlignment w:val="baseline"/>
        <w:rPr>
          <w:rFonts w:cs="Arial"/>
          <w:highlight w:val="yellow"/>
        </w:rPr>
      </w:pPr>
      <w:r w:rsidRPr="00FB743A">
        <w:rPr>
          <w:rFonts w:cs="Arial"/>
          <w:highlight w:val="yellow"/>
        </w:rPr>
        <w:t xml:space="preserve"> </w:t>
      </w:r>
    </w:p>
    <w:p w14:paraId="308B0AB4" w14:textId="61266C50" w:rsidR="003F3616" w:rsidRDefault="003F3616" w:rsidP="00E62389">
      <w:pPr>
        <w:autoSpaceDE/>
        <w:autoSpaceDN/>
        <w:adjustRightInd/>
        <w:spacing w:after="0"/>
        <w:textAlignment w:val="baseline"/>
        <w:rPr>
          <w:rFonts w:cs="Arial"/>
          <w:highlight w:val="yellow"/>
        </w:rPr>
      </w:pPr>
    </w:p>
    <w:p w14:paraId="1A16197F" w14:textId="5CDCEE35" w:rsidR="003F3616" w:rsidRDefault="003F3616" w:rsidP="00E62389">
      <w:pPr>
        <w:autoSpaceDE/>
        <w:autoSpaceDN/>
        <w:adjustRightInd/>
        <w:spacing w:after="0"/>
        <w:textAlignment w:val="baseline"/>
        <w:rPr>
          <w:rFonts w:cs="Arial"/>
          <w:highlight w:val="yellow"/>
        </w:rPr>
      </w:pPr>
    </w:p>
    <w:p w14:paraId="22AB55A0" w14:textId="2200A3F5" w:rsidR="003F3616" w:rsidRDefault="003F3616" w:rsidP="00E62389">
      <w:pPr>
        <w:autoSpaceDE/>
        <w:autoSpaceDN/>
        <w:adjustRightInd/>
        <w:spacing w:after="0"/>
        <w:textAlignment w:val="baseline"/>
        <w:rPr>
          <w:rFonts w:cs="Arial"/>
          <w:highlight w:val="yellow"/>
        </w:rPr>
      </w:pPr>
    </w:p>
    <w:p w14:paraId="0D9EB6C3" w14:textId="1CD618A1" w:rsidR="003F3616" w:rsidRDefault="003F3616" w:rsidP="00E62389">
      <w:pPr>
        <w:autoSpaceDE/>
        <w:autoSpaceDN/>
        <w:adjustRightInd/>
        <w:spacing w:after="0"/>
        <w:textAlignment w:val="baseline"/>
        <w:rPr>
          <w:rFonts w:cs="Arial"/>
          <w:highlight w:val="yellow"/>
        </w:rPr>
      </w:pPr>
    </w:p>
    <w:p w14:paraId="5C7B9E65" w14:textId="0D787497" w:rsidR="003F3616" w:rsidRDefault="003F3616" w:rsidP="00E62389">
      <w:pPr>
        <w:autoSpaceDE/>
        <w:autoSpaceDN/>
        <w:adjustRightInd/>
        <w:spacing w:after="0"/>
        <w:textAlignment w:val="baseline"/>
        <w:rPr>
          <w:rFonts w:cs="Arial"/>
          <w:highlight w:val="yellow"/>
        </w:rPr>
      </w:pPr>
    </w:p>
    <w:p w14:paraId="611D8DE9" w14:textId="45DA014E" w:rsidR="003F3616" w:rsidRDefault="003F3616" w:rsidP="00E62389">
      <w:pPr>
        <w:autoSpaceDE/>
        <w:autoSpaceDN/>
        <w:adjustRightInd/>
        <w:spacing w:after="0"/>
        <w:textAlignment w:val="baseline"/>
        <w:rPr>
          <w:rFonts w:cs="Arial"/>
          <w:highlight w:val="yellow"/>
        </w:rPr>
      </w:pPr>
    </w:p>
    <w:p w14:paraId="5770E91F" w14:textId="21AC37A9" w:rsidR="003F3616" w:rsidRDefault="003F3616" w:rsidP="00E62389">
      <w:pPr>
        <w:autoSpaceDE/>
        <w:autoSpaceDN/>
        <w:adjustRightInd/>
        <w:spacing w:after="0"/>
        <w:textAlignment w:val="baseline"/>
        <w:rPr>
          <w:rFonts w:cs="Arial"/>
          <w:highlight w:val="yellow"/>
        </w:rPr>
      </w:pPr>
    </w:p>
    <w:p w14:paraId="66E0095C" w14:textId="3BD40CC0" w:rsidR="003F3616" w:rsidRDefault="003F3616" w:rsidP="00E62389">
      <w:pPr>
        <w:autoSpaceDE/>
        <w:autoSpaceDN/>
        <w:adjustRightInd/>
        <w:spacing w:after="0"/>
        <w:textAlignment w:val="baseline"/>
        <w:rPr>
          <w:rFonts w:cs="Arial"/>
          <w:highlight w:val="yellow"/>
        </w:rPr>
      </w:pPr>
    </w:p>
    <w:p w14:paraId="50FA0507" w14:textId="229FD13C" w:rsidR="003F3616" w:rsidRDefault="003F3616" w:rsidP="00E62389">
      <w:pPr>
        <w:autoSpaceDE/>
        <w:autoSpaceDN/>
        <w:adjustRightInd/>
        <w:spacing w:after="0"/>
        <w:textAlignment w:val="baseline"/>
        <w:rPr>
          <w:rFonts w:cs="Arial"/>
          <w:highlight w:val="yellow"/>
        </w:rPr>
      </w:pPr>
    </w:p>
    <w:p w14:paraId="682AAFA7" w14:textId="48A19719" w:rsidR="003F3616" w:rsidRDefault="003F3616" w:rsidP="00E62389">
      <w:pPr>
        <w:autoSpaceDE/>
        <w:autoSpaceDN/>
        <w:adjustRightInd/>
        <w:spacing w:after="0"/>
        <w:textAlignment w:val="baseline"/>
        <w:rPr>
          <w:rFonts w:cs="Arial"/>
          <w:highlight w:val="yellow"/>
        </w:rPr>
      </w:pPr>
    </w:p>
    <w:p w14:paraId="7A2E7677" w14:textId="6383B202" w:rsidR="003F3616" w:rsidRDefault="003F3616" w:rsidP="00E62389">
      <w:pPr>
        <w:autoSpaceDE/>
        <w:autoSpaceDN/>
        <w:adjustRightInd/>
        <w:spacing w:after="0"/>
        <w:textAlignment w:val="baseline"/>
        <w:rPr>
          <w:rFonts w:cs="Arial"/>
          <w:highlight w:val="yellow"/>
        </w:rPr>
      </w:pPr>
    </w:p>
    <w:p w14:paraId="4E50DD74" w14:textId="0F4C861B" w:rsidR="003F3616" w:rsidRDefault="003F3616" w:rsidP="00E62389">
      <w:pPr>
        <w:autoSpaceDE/>
        <w:autoSpaceDN/>
        <w:adjustRightInd/>
        <w:spacing w:after="0"/>
        <w:textAlignment w:val="baseline"/>
        <w:rPr>
          <w:rFonts w:cs="Arial"/>
          <w:highlight w:val="yellow"/>
        </w:rPr>
      </w:pPr>
    </w:p>
    <w:p w14:paraId="05C180EB" w14:textId="6B7B794E" w:rsidR="003F3616" w:rsidRDefault="003F3616" w:rsidP="00E62389">
      <w:pPr>
        <w:autoSpaceDE/>
        <w:autoSpaceDN/>
        <w:adjustRightInd/>
        <w:spacing w:after="0"/>
        <w:textAlignment w:val="baseline"/>
        <w:rPr>
          <w:rFonts w:cs="Arial"/>
          <w:highlight w:val="yellow"/>
        </w:rPr>
      </w:pPr>
    </w:p>
    <w:p w14:paraId="7AE99F8A" w14:textId="6F9A7B39" w:rsidR="003F3616" w:rsidRDefault="003F3616" w:rsidP="00E62389">
      <w:pPr>
        <w:autoSpaceDE/>
        <w:autoSpaceDN/>
        <w:adjustRightInd/>
        <w:spacing w:after="0"/>
        <w:textAlignment w:val="baseline"/>
        <w:rPr>
          <w:rFonts w:cs="Arial"/>
          <w:highlight w:val="yellow"/>
        </w:rPr>
      </w:pPr>
    </w:p>
    <w:p w14:paraId="147630EC" w14:textId="153F80EA" w:rsidR="003F3616" w:rsidRDefault="003F3616" w:rsidP="00E62389">
      <w:pPr>
        <w:autoSpaceDE/>
        <w:autoSpaceDN/>
        <w:adjustRightInd/>
        <w:spacing w:after="0"/>
        <w:textAlignment w:val="baseline"/>
        <w:rPr>
          <w:rFonts w:cs="Arial"/>
          <w:highlight w:val="yellow"/>
        </w:rPr>
      </w:pPr>
    </w:p>
    <w:p w14:paraId="404146CE" w14:textId="234636B6" w:rsidR="003F3616" w:rsidRDefault="003F3616" w:rsidP="00E62389">
      <w:pPr>
        <w:autoSpaceDE/>
        <w:autoSpaceDN/>
        <w:adjustRightInd/>
        <w:spacing w:after="0"/>
        <w:textAlignment w:val="baseline"/>
        <w:rPr>
          <w:rFonts w:cs="Arial"/>
          <w:highlight w:val="yellow"/>
        </w:rPr>
      </w:pPr>
    </w:p>
    <w:p w14:paraId="57ADB0D8" w14:textId="3D66284F" w:rsidR="003F3616" w:rsidRDefault="003F3616" w:rsidP="00E62389">
      <w:pPr>
        <w:autoSpaceDE/>
        <w:autoSpaceDN/>
        <w:adjustRightInd/>
        <w:spacing w:after="0"/>
        <w:textAlignment w:val="baseline"/>
        <w:rPr>
          <w:rFonts w:cs="Arial"/>
          <w:highlight w:val="yellow"/>
        </w:rPr>
      </w:pPr>
    </w:p>
    <w:p w14:paraId="13253060" w14:textId="14BD85E7" w:rsidR="003F3616" w:rsidRDefault="003F3616" w:rsidP="00E62389">
      <w:pPr>
        <w:autoSpaceDE/>
        <w:autoSpaceDN/>
        <w:adjustRightInd/>
        <w:spacing w:after="0"/>
        <w:textAlignment w:val="baseline"/>
        <w:rPr>
          <w:rFonts w:cs="Arial"/>
          <w:highlight w:val="yellow"/>
        </w:rPr>
      </w:pPr>
    </w:p>
    <w:p w14:paraId="45C6BD25" w14:textId="74530031" w:rsidR="003F3616" w:rsidRDefault="003F3616" w:rsidP="00E62389">
      <w:pPr>
        <w:autoSpaceDE/>
        <w:autoSpaceDN/>
        <w:adjustRightInd/>
        <w:spacing w:after="0"/>
        <w:textAlignment w:val="baseline"/>
        <w:rPr>
          <w:rFonts w:cs="Arial"/>
          <w:highlight w:val="yellow"/>
        </w:rPr>
      </w:pPr>
    </w:p>
    <w:p w14:paraId="2F3B4A25" w14:textId="1098281D" w:rsidR="003F3616" w:rsidRDefault="003F3616" w:rsidP="00E62389">
      <w:pPr>
        <w:autoSpaceDE/>
        <w:autoSpaceDN/>
        <w:adjustRightInd/>
        <w:spacing w:after="0"/>
        <w:textAlignment w:val="baseline"/>
        <w:rPr>
          <w:rFonts w:cs="Arial"/>
          <w:highlight w:val="yellow"/>
        </w:rPr>
      </w:pPr>
    </w:p>
    <w:p w14:paraId="38479CA1" w14:textId="2E5099E4" w:rsidR="003F3616" w:rsidRDefault="003F3616" w:rsidP="00E62389">
      <w:pPr>
        <w:autoSpaceDE/>
        <w:autoSpaceDN/>
        <w:adjustRightInd/>
        <w:spacing w:after="0"/>
        <w:textAlignment w:val="baseline"/>
        <w:rPr>
          <w:rFonts w:cs="Arial"/>
          <w:highlight w:val="yellow"/>
        </w:rPr>
      </w:pPr>
    </w:p>
    <w:p w14:paraId="652C8BA7" w14:textId="78F67EF9" w:rsidR="003F3616" w:rsidRDefault="003F3616" w:rsidP="00E62389">
      <w:pPr>
        <w:autoSpaceDE/>
        <w:autoSpaceDN/>
        <w:adjustRightInd/>
        <w:spacing w:after="0"/>
        <w:textAlignment w:val="baseline"/>
        <w:rPr>
          <w:rFonts w:cs="Arial"/>
          <w:highlight w:val="yellow"/>
        </w:rPr>
      </w:pPr>
    </w:p>
    <w:p w14:paraId="23721995" w14:textId="6B4C3E2C" w:rsidR="003F3616" w:rsidRDefault="003F3616" w:rsidP="00E62389">
      <w:pPr>
        <w:autoSpaceDE/>
        <w:autoSpaceDN/>
        <w:adjustRightInd/>
        <w:spacing w:after="0"/>
        <w:textAlignment w:val="baseline"/>
        <w:rPr>
          <w:rFonts w:cs="Arial"/>
          <w:highlight w:val="yellow"/>
        </w:rPr>
      </w:pPr>
    </w:p>
    <w:p w14:paraId="66F9FE0A" w14:textId="1F93C0BE" w:rsidR="003F3616" w:rsidRDefault="003F3616" w:rsidP="00E62389">
      <w:pPr>
        <w:autoSpaceDE/>
        <w:autoSpaceDN/>
        <w:adjustRightInd/>
        <w:spacing w:after="0"/>
        <w:textAlignment w:val="baseline"/>
        <w:rPr>
          <w:rFonts w:cs="Arial"/>
          <w:highlight w:val="yellow"/>
        </w:rPr>
      </w:pPr>
    </w:p>
    <w:p w14:paraId="0255FD36" w14:textId="37DFBF55" w:rsidR="003F3616" w:rsidRDefault="003F3616" w:rsidP="00E62389">
      <w:pPr>
        <w:autoSpaceDE/>
        <w:autoSpaceDN/>
        <w:adjustRightInd/>
        <w:spacing w:after="0"/>
        <w:textAlignment w:val="baseline"/>
        <w:rPr>
          <w:rFonts w:cs="Arial"/>
          <w:highlight w:val="yellow"/>
        </w:rPr>
      </w:pPr>
    </w:p>
    <w:p w14:paraId="1DBBFAFF" w14:textId="4F98CE52" w:rsidR="003F3616" w:rsidRDefault="003F3616" w:rsidP="00E62389">
      <w:pPr>
        <w:autoSpaceDE/>
        <w:autoSpaceDN/>
        <w:adjustRightInd/>
        <w:spacing w:after="0"/>
        <w:textAlignment w:val="baseline"/>
        <w:rPr>
          <w:rFonts w:cs="Arial"/>
          <w:highlight w:val="yellow"/>
        </w:rPr>
      </w:pPr>
    </w:p>
    <w:p w14:paraId="342FF6C8" w14:textId="2F1B2C13" w:rsidR="003F3616" w:rsidRDefault="003F3616" w:rsidP="00E62389">
      <w:pPr>
        <w:autoSpaceDE/>
        <w:autoSpaceDN/>
        <w:adjustRightInd/>
        <w:spacing w:after="0"/>
        <w:textAlignment w:val="baseline"/>
        <w:rPr>
          <w:rFonts w:cs="Arial"/>
          <w:highlight w:val="yellow"/>
        </w:rPr>
      </w:pPr>
    </w:p>
    <w:p w14:paraId="4076B170" w14:textId="2481FC0B" w:rsidR="003F3616" w:rsidRDefault="003F3616" w:rsidP="00E62389">
      <w:pPr>
        <w:autoSpaceDE/>
        <w:autoSpaceDN/>
        <w:adjustRightInd/>
        <w:spacing w:after="0"/>
        <w:textAlignment w:val="baseline"/>
        <w:rPr>
          <w:rFonts w:cs="Arial"/>
          <w:highlight w:val="yellow"/>
        </w:rPr>
      </w:pPr>
    </w:p>
    <w:p w14:paraId="29AEEA1E" w14:textId="36585C9D" w:rsidR="003F3616" w:rsidRDefault="003F3616" w:rsidP="00E62389">
      <w:pPr>
        <w:autoSpaceDE/>
        <w:autoSpaceDN/>
        <w:adjustRightInd/>
        <w:spacing w:after="0"/>
        <w:textAlignment w:val="baseline"/>
        <w:rPr>
          <w:rFonts w:cs="Arial"/>
          <w:highlight w:val="yellow"/>
        </w:rPr>
      </w:pPr>
    </w:p>
    <w:p w14:paraId="76E5B319" w14:textId="6514AB88" w:rsidR="003F3616" w:rsidRDefault="003F3616" w:rsidP="00E62389">
      <w:pPr>
        <w:autoSpaceDE/>
        <w:autoSpaceDN/>
        <w:adjustRightInd/>
        <w:spacing w:after="0"/>
        <w:textAlignment w:val="baseline"/>
        <w:rPr>
          <w:rFonts w:cs="Arial"/>
          <w:highlight w:val="yellow"/>
        </w:rPr>
      </w:pPr>
    </w:p>
    <w:p w14:paraId="65057E82" w14:textId="1ED335F8" w:rsidR="003F3616" w:rsidRDefault="003F3616" w:rsidP="00E62389">
      <w:pPr>
        <w:autoSpaceDE/>
        <w:autoSpaceDN/>
        <w:adjustRightInd/>
        <w:spacing w:after="0"/>
        <w:textAlignment w:val="baseline"/>
        <w:rPr>
          <w:rFonts w:cs="Arial"/>
          <w:highlight w:val="yellow"/>
        </w:rPr>
      </w:pPr>
    </w:p>
    <w:p w14:paraId="27CA1E6C" w14:textId="0FFDD8F9" w:rsidR="003F3616" w:rsidRDefault="003F3616" w:rsidP="00E62389">
      <w:pPr>
        <w:autoSpaceDE/>
        <w:autoSpaceDN/>
        <w:adjustRightInd/>
        <w:spacing w:after="0"/>
        <w:textAlignment w:val="baseline"/>
        <w:rPr>
          <w:rFonts w:cs="Arial"/>
          <w:highlight w:val="yellow"/>
        </w:rPr>
      </w:pPr>
    </w:p>
    <w:p w14:paraId="187983BA" w14:textId="08BF440D" w:rsidR="003F3616" w:rsidRDefault="003F3616" w:rsidP="00E62389">
      <w:pPr>
        <w:autoSpaceDE/>
        <w:autoSpaceDN/>
        <w:adjustRightInd/>
        <w:spacing w:after="0"/>
        <w:textAlignment w:val="baseline"/>
        <w:rPr>
          <w:rFonts w:cs="Arial"/>
          <w:highlight w:val="yellow"/>
        </w:rPr>
      </w:pPr>
    </w:p>
    <w:p w14:paraId="2CA25328" w14:textId="6A5CF45B" w:rsidR="003F3616" w:rsidRDefault="003F3616" w:rsidP="00E62389">
      <w:pPr>
        <w:autoSpaceDE/>
        <w:autoSpaceDN/>
        <w:adjustRightInd/>
        <w:spacing w:after="0"/>
        <w:textAlignment w:val="baseline"/>
        <w:rPr>
          <w:rFonts w:cs="Arial"/>
          <w:highlight w:val="yellow"/>
        </w:rPr>
      </w:pPr>
    </w:p>
    <w:p w14:paraId="0B172433" w14:textId="11D4638A" w:rsidR="003F3616" w:rsidRDefault="003F3616" w:rsidP="00E62389">
      <w:pPr>
        <w:autoSpaceDE/>
        <w:autoSpaceDN/>
        <w:adjustRightInd/>
        <w:spacing w:after="0"/>
        <w:textAlignment w:val="baseline"/>
        <w:rPr>
          <w:rFonts w:cs="Arial"/>
          <w:highlight w:val="yellow"/>
        </w:rPr>
      </w:pPr>
    </w:p>
    <w:p w14:paraId="1BFB62A7" w14:textId="16045904" w:rsidR="003F3616" w:rsidRDefault="003F3616" w:rsidP="00E62389">
      <w:pPr>
        <w:autoSpaceDE/>
        <w:autoSpaceDN/>
        <w:adjustRightInd/>
        <w:spacing w:after="0"/>
        <w:textAlignment w:val="baseline"/>
        <w:rPr>
          <w:rFonts w:cs="Arial"/>
          <w:highlight w:val="yellow"/>
        </w:rPr>
      </w:pPr>
    </w:p>
    <w:p w14:paraId="3FD7B8B5" w14:textId="51D5D1D1" w:rsidR="003F3616" w:rsidRDefault="003F3616" w:rsidP="00E62389">
      <w:pPr>
        <w:autoSpaceDE/>
        <w:autoSpaceDN/>
        <w:adjustRightInd/>
        <w:spacing w:after="0"/>
        <w:textAlignment w:val="baseline"/>
        <w:rPr>
          <w:rFonts w:cs="Arial"/>
          <w:highlight w:val="yellow"/>
        </w:rPr>
      </w:pPr>
    </w:p>
    <w:p w14:paraId="12DF2581" w14:textId="15AE92E4" w:rsidR="003F3616" w:rsidRDefault="003F3616" w:rsidP="00E62389">
      <w:pPr>
        <w:autoSpaceDE/>
        <w:autoSpaceDN/>
        <w:adjustRightInd/>
        <w:spacing w:after="0"/>
        <w:textAlignment w:val="baseline"/>
        <w:rPr>
          <w:rFonts w:cs="Arial"/>
          <w:highlight w:val="yellow"/>
        </w:rPr>
      </w:pPr>
    </w:p>
    <w:p w14:paraId="6546042D" w14:textId="77777777" w:rsidR="003F3616" w:rsidRPr="00FB743A" w:rsidRDefault="003F3616" w:rsidP="00E62389">
      <w:pPr>
        <w:autoSpaceDE/>
        <w:autoSpaceDN/>
        <w:adjustRightInd/>
        <w:spacing w:after="0"/>
        <w:textAlignment w:val="baseline"/>
        <w:rPr>
          <w:rFonts w:cs="Arial"/>
          <w:highlight w:val="yellow"/>
        </w:rPr>
      </w:pPr>
    </w:p>
    <w:p w14:paraId="507BA667" w14:textId="77777777" w:rsidR="00E62389" w:rsidRPr="003F3616" w:rsidRDefault="00E62389" w:rsidP="00E62389">
      <w:pPr>
        <w:autoSpaceDE/>
        <w:autoSpaceDN/>
        <w:adjustRightInd/>
        <w:spacing w:after="0"/>
        <w:textAlignment w:val="baseline"/>
        <w:rPr>
          <w:rFonts w:cs="Arial"/>
        </w:rPr>
      </w:pPr>
      <w:r w:rsidRPr="003F3616">
        <w:rPr>
          <w:rFonts w:cs="Arial"/>
        </w:rPr>
        <w:lastRenderedPageBreak/>
        <w:t xml:space="preserve">The table below provides a detailed analysis of movements between the previously reported financial gap and the revised financial gap: </w:t>
      </w:r>
    </w:p>
    <w:p w14:paraId="32AB9862" w14:textId="77777777" w:rsidR="00E62389" w:rsidRPr="00FB743A" w:rsidRDefault="00E62389" w:rsidP="00E62389">
      <w:pPr>
        <w:autoSpaceDE/>
        <w:autoSpaceDN/>
        <w:adjustRightInd/>
        <w:spacing w:after="0"/>
        <w:jc w:val="left"/>
        <w:rPr>
          <w:rFonts w:cs="Arial"/>
          <w:highlight w:val="yellow"/>
        </w:rPr>
      </w:pPr>
    </w:p>
    <w:p w14:paraId="7C01AEB5" w14:textId="3CB86DBB" w:rsidR="00E62389" w:rsidRDefault="00E62389" w:rsidP="00E62389">
      <w:pPr>
        <w:autoSpaceDE/>
        <w:autoSpaceDN/>
        <w:adjustRightInd/>
        <w:spacing w:after="0"/>
        <w:jc w:val="left"/>
        <w:rPr>
          <w:rFonts w:cs="Arial"/>
          <w:b/>
          <w:i/>
          <w:u w:val="single"/>
        </w:rPr>
      </w:pPr>
      <w:r w:rsidRPr="003E1F29">
        <w:rPr>
          <w:rFonts w:cs="Arial"/>
          <w:b/>
          <w:i/>
          <w:u w:val="single"/>
        </w:rPr>
        <w:t>Table 1 – Cumulative Medium Term Financial Strategy</w:t>
      </w:r>
    </w:p>
    <w:p w14:paraId="67983E0D" w14:textId="77777777" w:rsidR="00E62389" w:rsidRPr="00FB743A" w:rsidRDefault="00E62389" w:rsidP="00E62389">
      <w:pPr>
        <w:autoSpaceDE/>
        <w:autoSpaceDN/>
        <w:adjustRightInd/>
        <w:spacing w:after="0"/>
        <w:jc w:val="left"/>
        <w:rPr>
          <w:rFonts w:cs="Arial"/>
          <w:b/>
          <w:i/>
          <w:highlight w:val="yellow"/>
          <w:u w:val="singl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369"/>
        <w:gridCol w:w="1369"/>
        <w:gridCol w:w="1369"/>
        <w:gridCol w:w="1370"/>
      </w:tblGrid>
      <w:tr w:rsidR="007A2F2F" w:rsidRPr="00FB743A" w14:paraId="14F80BFA" w14:textId="77777777" w:rsidTr="00FB74B0">
        <w:trPr>
          <w:trHeight w:val="300"/>
        </w:trPr>
        <w:tc>
          <w:tcPr>
            <w:tcW w:w="3539" w:type="dxa"/>
            <w:tcBorders>
              <w:bottom w:val="nil"/>
            </w:tcBorders>
            <w:shd w:val="clear" w:color="auto" w:fill="auto"/>
            <w:noWrap/>
            <w:hideMark/>
          </w:tcPr>
          <w:p w14:paraId="569172EE" w14:textId="77777777" w:rsidR="00E62389" w:rsidRPr="003E1F29" w:rsidRDefault="00E62389" w:rsidP="007A2F2F">
            <w:pPr>
              <w:spacing w:after="0"/>
              <w:jc w:val="right"/>
              <w:rPr>
                <w:rFonts w:cs="Arial"/>
                <w:b/>
                <w:bCs/>
              </w:rPr>
            </w:pPr>
          </w:p>
        </w:tc>
        <w:tc>
          <w:tcPr>
            <w:tcW w:w="1369" w:type="dxa"/>
            <w:tcBorders>
              <w:bottom w:val="nil"/>
            </w:tcBorders>
            <w:shd w:val="clear" w:color="auto" w:fill="auto"/>
            <w:noWrap/>
            <w:hideMark/>
          </w:tcPr>
          <w:p w14:paraId="24F2F81E" w14:textId="77777777" w:rsidR="00E62389" w:rsidRPr="003E1F29" w:rsidRDefault="00E62389" w:rsidP="007A2F2F">
            <w:pPr>
              <w:spacing w:after="0"/>
              <w:jc w:val="right"/>
              <w:rPr>
                <w:rFonts w:cs="Arial"/>
                <w:b/>
                <w:bCs/>
              </w:rPr>
            </w:pPr>
            <w:r w:rsidRPr="003E1F29">
              <w:rPr>
                <w:rFonts w:cs="Arial"/>
                <w:b/>
                <w:bCs/>
              </w:rPr>
              <w:t>2023/24</w:t>
            </w:r>
          </w:p>
        </w:tc>
        <w:tc>
          <w:tcPr>
            <w:tcW w:w="1369" w:type="dxa"/>
            <w:tcBorders>
              <w:bottom w:val="nil"/>
            </w:tcBorders>
            <w:shd w:val="clear" w:color="auto" w:fill="auto"/>
            <w:noWrap/>
            <w:hideMark/>
          </w:tcPr>
          <w:p w14:paraId="182560B5" w14:textId="77777777" w:rsidR="00E62389" w:rsidRPr="003E1F29" w:rsidRDefault="00E62389" w:rsidP="007A2F2F">
            <w:pPr>
              <w:spacing w:after="0"/>
              <w:jc w:val="right"/>
              <w:rPr>
                <w:rFonts w:cs="Arial"/>
                <w:b/>
                <w:bCs/>
              </w:rPr>
            </w:pPr>
            <w:r w:rsidRPr="003E1F29">
              <w:rPr>
                <w:rFonts w:cs="Arial"/>
                <w:b/>
                <w:bCs/>
              </w:rPr>
              <w:t>2024/25</w:t>
            </w:r>
          </w:p>
        </w:tc>
        <w:tc>
          <w:tcPr>
            <w:tcW w:w="1369" w:type="dxa"/>
            <w:tcBorders>
              <w:bottom w:val="nil"/>
            </w:tcBorders>
            <w:shd w:val="clear" w:color="auto" w:fill="auto"/>
            <w:noWrap/>
            <w:hideMark/>
          </w:tcPr>
          <w:p w14:paraId="6CFBB001" w14:textId="77777777" w:rsidR="00E62389" w:rsidRPr="003E1F29" w:rsidRDefault="00E62389" w:rsidP="007A2F2F">
            <w:pPr>
              <w:spacing w:after="0"/>
              <w:jc w:val="right"/>
              <w:rPr>
                <w:rFonts w:cs="Arial"/>
                <w:b/>
                <w:bCs/>
              </w:rPr>
            </w:pPr>
            <w:r w:rsidRPr="003E1F29">
              <w:rPr>
                <w:rFonts w:cs="Arial"/>
                <w:b/>
                <w:bCs/>
              </w:rPr>
              <w:t>2025/26</w:t>
            </w:r>
          </w:p>
        </w:tc>
        <w:tc>
          <w:tcPr>
            <w:tcW w:w="1370" w:type="dxa"/>
            <w:tcBorders>
              <w:bottom w:val="nil"/>
            </w:tcBorders>
            <w:shd w:val="clear" w:color="auto" w:fill="auto"/>
            <w:noWrap/>
            <w:hideMark/>
          </w:tcPr>
          <w:p w14:paraId="0E9C15AB" w14:textId="77777777" w:rsidR="00E62389" w:rsidRPr="003E1F29" w:rsidRDefault="00E62389" w:rsidP="007A2F2F">
            <w:pPr>
              <w:spacing w:after="0"/>
              <w:jc w:val="right"/>
              <w:rPr>
                <w:rFonts w:cs="Arial"/>
                <w:b/>
                <w:bCs/>
              </w:rPr>
            </w:pPr>
            <w:r w:rsidRPr="003E1F29">
              <w:rPr>
                <w:rFonts w:cs="Arial"/>
                <w:b/>
                <w:bCs/>
              </w:rPr>
              <w:t>2026/27</w:t>
            </w:r>
          </w:p>
        </w:tc>
      </w:tr>
      <w:tr w:rsidR="007A2F2F" w:rsidRPr="00FB743A" w14:paraId="5F5D34F7" w14:textId="77777777" w:rsidTr="00FB74B0">
        <w:trPr>
          <w:trHeight w:val="300"/>
        </w:trPr>
        <w:tc>
          <w:tcPr>
            <w:tcW w:w="3539" w:type="dxa"/>
            <w:tcBorders>
              <w:top w:val="nil"/>
            </w:tcBorders>
            <w:shd w:val="clear" w:color="auto" w:fill="auto"/>
            <w:noWrap/>
            <w:hideMark/>
          </w:tcPr>
          <w:p w14:paraId="0AF03AE8" w14:textId="77777777" w:rsidR="00E62389" w:rsidRPr="003E1F29" w:rsidRDefault="00E62389" w:rsidP="007A2F2F">
            <w:pPr>
              <w:spacing w:after="0"/>
              <w:rPr>
                <w:rFonts w:cs="Arial"/>
              </w:rPr>
            </w:pPr>
          </w:p>
        </w:tc>
        <w:tc>
          <w:tcPr>
            <w:tcW w:w="1369" w:type="dxa"/>
            <w:tcBorders>
              <w:top w:val="nil"/>
            </w:tcBorders>
            <w:shd w:val="clear" w:color="auto" w:fill="auto"/>
            <w:noWrap/>
            <w:hideMark/>
          </w:tcPr>
          <w:p w14:paraId="3D109BE4" w14:textId="77777777" w:rsidR="00E62389" w:rsidRPr="003E1F29" w:rsidRDefault="00E62389" w:rsidP="007A2F2F">
            <w:pPr>
              <w:spacing w:after="0"/>
              <w:jc w:val="right"/>
              <w:rPr>
                <w:rFonts w:cs="Arial"/>
                <w:b/>
                <w:bCs/>
              </w:rPr>
            </w:pPr>
            <w:r w:rsidRPr="003E1F29">
              <w:rPr>
                <w:rFonts w:cs="Arial"/>
                <w:b/>
                <w:bCs/>
              </w:rPr>
              <w:t>£m</w:t>
            </w:r>
          </w:p>
          <w:p w14:paraId="413949DA" w14:textId="77777777" w:rsidR="00E62389" w:rsidRPr="003E1F29" w:rsidRDefault="00E62389" w:rsidP="007A2F2F">
            <w:pPr>
              <w:spacing w:after="0"/>
              <w:jc w:val="right"/>
              <w:rPr>
                <w:rFonts w:cs="Arial"/>
                <w:b/>
                <w:bCs/>
              </w:rPr>
            </w:pPr>
          </w:p>
        </w:tc>
        <w:tc>
          <w:tcPr>
            <w:tcW w:w="1369" w:type="dxa"/>
            <w:tcBorders>
              <w:top w:val="nil"/>
            </w:tcBorders>
            <w:shd w:val="clear" w:color="auto" w:fill="auto"/>
            <w:noWrap/>
            <w:hideMark/>
          </w:tcPr>
          <w:p w14:paraId="4DD309BC" w14:textId="77777777" w:rsidR="00E62389" w:rsidRPr="003E1F29" w:rsidRDefault="00E62389" w:rsidP="007A2F2F">
            <w:pPr>
              <w:spacing w:after="0"/>
              <w:jc w:val="right"/>
              <w:rPr>
                <w:rFonts w:cs="Arial"/>
                <w:b/>
                <w:bCs/>
              </w:rPr>
            </w:pPr>
            <w:r w:rsidRPr="003E1F29">
              <w:rPr>
                <w:rFonts w:cs="Arial"/>
                <w:b/>
                <w:bCs/>
              </w:rPr>
              <w:t>£m</w:t>
            </w:r>
          </w:p>
        </w:tc>
        <w:tc>
          <w:tcPr>
            <w:tcW w:w="1369" w:type="dxa"/>
            <w:tcBorders>
              <w:top w:val="nil"/>
            </w:tcBorders>
            <w:shd w:val="clear" w:color="auto" w:fill="auto"/>
            <w:noWrap/>
            <w:hideMark/>
          </w:tcPr>
          <w:p w14:paraId="34294D76" w14:textId="77777777" w:rsidR="00E62389" w:rsidRPr="003E1F29" w:rsidRDefault="00E62389" w:rsidP="007A2F2F">
            <w:pPr>
              <w:spacing w:after="0"/>
              <w:jc w:val="right"/>
              <w:rPr>
                <w:rFonts w:cs="Arial"/>
                <w:b/>
                <w:bCs/>
              </w:rPr>
            </w:pPr>
            <w:r w:rsidRPr="003E1F29">
              <w:rPr>
                <w:rFonts w:cs="Arial"/>
                <w:b/>
                <w:bCs/>
              </w:rPr>
              <w:t>£m</w:t>
            </w:r>
          </w:p>
        </w:tc>
        <w:tc>
          <w:tcPr>
            <w:tcW w:w="1370" w:type="dxa"/>
            <w:tcBorders>
              <w:top w:val="nil"/>
            </w:tcBorders>
            <w:shd w:val="clear" w:color="auto" w:fill="auto"/>
            <w:noWrap/>
            <w:hideMark/>
          </w:tcPr>
          <w:p w14:paraId="2F8D6B61" w14:textId="77777777" w:rsidR="00E62389" w:rsidRPr="003E1F29" w:rsidRDefault="00E62389" w:rsidP="007A2F2F">
            <w:pPr>
              <w:spacing w:after="0"/>
              <w:jc w:val="right"/>
              <w:rPr>
                <w:rFonts w:cs="Arial"/>
                <w:b/>
                <w:bCs/>
              </w:rPr>
            </w:pPr>
            <w:r w:rsidRPr="003E1F29">
              <w:rPr>
                <w:rFonts w:cs="Arial"/>
                <w:b/>
                <w:bCs/>
              </w:rPr>
              <w:t>£m</w:t>
            </w:r>
          </w:p>
        </w:tc>
      </w:tr>
      <w:tr w:rsidR="007A2F2F" w:rsidRPr="00FB743A" w14:paraId="62438F80" w14:textId="77777777" w:rsidTr="00FB74B0">
        <w:trPr>
          <w:trHeight w:val="300"/>
        </w:trPr>
        <w:tc>
          <w:tcPr>
            <w:tcW w:w="3539" w:type="dxa"/>
            <w:shd w:val="clear" w:color="auto" w:fill="auto"/>
            <w:noWrap/>
          </w:tcPr>
          <w:p w14:paraId="15C5C193" w14:textId="77777777" w:rsidR="00E62389" w:rsidRPr="00FB74B0" w:rsidRDefault="00E62389" w:rsidP="007A2F2F">
            <w:pPr>
              <w:spacing w:after="0"/>
              <w:rPr>
                <w:rFonts w:cs="Arial"/>
                <w:b/>
                <w:bCs/>
              </w:rPr>
            </w:pPr>
            <w:r w:rsidRPr="00FB74B0">
              <w:rPr>
                <w:rFonts w:cs="Arial"/>
                <w:b/>
                <w:bCs/>
              </w:rPr>
              <w:t>Baseline expenditure</w:t>
            </w:r>
          </w:p>
        </w:tc>
        <w:tc>
          <w:tcPr>
            <w:tcW w:w="1369" w:type="dxa"/>
            <w:shd w:val="clear" w:color="auto" w:fill="auto"/>
            <w:noWrap/>
          </w:tcPr>
          <w:p w14:paraId="5E9FCFB6" w14:textId="77777777" w:rsidR="00E62389" w:rsidRPr="003E1F29" w:rsidRDefault="00E62389" w:rsidP="007A2F2F">
            <w:pPr>
              <w:spacing w:after="0"/>
              <w:jc w:val="right"/>
              <w:rPr>
                <w:rFonts w:cs="Arial"/>
                <w:b/>
                <w:bCs/>
              </w:rPr>
            </w:pPr>
            <w:r w:rsidRPr="003E1F29">
              <w:rPr>
                <w:rFonts w:cs="Arial"/>
                <w:b/>
                <w:bCs/>
              </w:rPr>
              <w:t>967</w:t>
            </w:r>
          </w:p>
          <w:p w14:paraId="33F05282" w14:textId="77777777" w:rsidR="00E62389" w:rsidRPr="003E1F29" w:rsidRDefault="00E62389" w:rsidP="007A2F2F">
            <w:pPr>
              <w:spacing w:after="0"/>
              <w:jc w:val="right"/>
              <w:rPr>
                <w:rFonts w:cs="Arial"/>
                <w:b/>
                <w:bCs/>
              </w:rPr>
            </w:pPr>
          </w:p>
        </w:tc>
        <w:tc>
          <w:tcPr>
            <w:tcW w:w="1369" w:type="dxa"/>
            <w:shd w:val="clear" w:color="auto" w:fill="auto"/>
            <w:noWrap/>
          </w:tcPr>
          <w:p w14:paraId="259A1374" w14:textId="77777777" w:rsidR="00E62389" w:rsidRPr="003E1F29" w:rsidRDefault="00E62389" w:rsidP="007A2F2F">
            <w:pPr>
              <w:spacing w:after="0"/>
              <w:jc w:val="right"/>
              <w:rPr>
                <w:rFonts w:cs="Arial"/>
                <w:b/>
                <w:bCs/>
              </w:rPr>
            </w:pPr>
            <w:r w:rsidRPr="003E1F29">
              <w:rPr>
                <w:rFonts w:cs="Arial"/>
                <w:b/>
                <w:bCs/>
              </w:rPr>
              <w:t>1,016</w:t>
            </w:r>
          </w:p>
        </w:tc>
        <w:tc>
          <w:tcPr>
            <w:tcW w:w="1369" w:type="dxa"/>
            <w:shd w:val="clear" w:color="auto" w:fill="auto"/>
            <w:noWrap/>
          </w:tcPr>
          <w:p w14:paraId="22E914E5" w14:textId="77777777" w:rsidR="00E62389" w:rsidRPr="003E1F29" w:rsidRDefault="00E62389" w:rsidP="007A2F2F">
            <w:pPr>
              <w:spacing w:after="0"/>
              <w:jc w:val="right"/>
              <w:rPr>
                <w:rFonts w:cs="Arial"/>
                <w:b/>
                <w:bCs/>
              </w:rPr>
            </w:pPr>
            <w:r w:rsidRPr="003E1F29">
              <w:rPr>
                <w:rFonts w:cs="Arial"/>
                <w:b/>
                <w:bCs/>
              </w:rPr>
              <w:t>1,050</w:t>
            </w:r>
          </w:p>
        </w:tc>
        <w:tc>
          <w:tcPr>
            <w:tcW w:w="1370" w:type="dxa"/>
            <w:shd w:val="clear" w:color="auto" w:fill="auto"/>
            <w:noWrap/>
          </w:tcPr>
          <w:p w14:paraId="62D3612B" w14:textId="77777777" w:rsidR="00E62389" w:rsidRPr="003E1F29" w:rsidRDefault="00E62389" w:rsidP="007A2F2F">
            <w:pPr>
              <w:spacing w:after="0"/>
              <w:jc w:val="right"/>
              <w:rPr>
                <w:rFonts w:cs="Arial"/>
                <w:b/>
                <w:bCs/>
              </w:rPr>
            </w:pPr>
            <w:r w:rsidRPr="003E1F29">
              <w:rPr>
                <w:rFonts w:cs="Arial"/>
                <w:b/>
                <w:bCs/>
              </w:rPr>
              <w:t>1,089</w:t>
            </w:r>
          </w:p>
        </w:tc>
      </w:tr>
      <w:tr w:rsidR="00FB74B0" w:rsidRPr="00FB743A" w14:paraId="1EC49E12" w14:textId="77777777" w:rsidTr="00FB74B0">
        <w:trPr>
          <w:trHeight w:val="300"/>
        </w:trPr>
        <w:tc>
          <w:tcPr>
            <w:tcW w:w="3539" w:type="dxa"/>
            <w:tcBorders>
              <w:bottom w:val="nil"/>
            </w:tcBorders>
            <w:shd w:val="clear" w:color="auto" w:fill="auto"/>
            <w:noWrap/>
            <w:hideMark/>
          </w:tcPr>
          <w:p w14:paraId="54E51C62" w14:textId="77777777" w:rsidR="00FB74B0" w:rsidRPr="00FB74B0" w:rsidRDefault="00FB74B0" w:rsidP="00FB74B0">
            <w:pPr>
              <w:spacing w:after="0"/>
              <w:rPr>
                <w:rFonts w:cs="Arial"/>
              </w:rPr>
            </w:pPr>
            <w:r w:rsidRPr="00FB74B0">
              <w:rPr>
                <w:rFonts w:cs="Arial"/>
              </w:rPr>
              <w:t>Pay</w:t>
            </w:r>
          </w:p>
        </w:tc>
        <w:tc>
          <w:tcPr>
            <w:tcW w:w="1369" w:type="dxa"/>
            <w:tcBorders>
              <w:bottom w:val="nil"/>
            </w:tcBorders>
            <w:shd w:val="clear" w:color="auto" w:fill="auto"/>
            <w:noWrap/>
          </w:tcPr>
          <w:p w14:paraId="747EB13E" w14:textId="6703FB09" w:rsidR="00FB74B0" w:rsidRPr="00FB743A" w:rsidRDefault="00FB74B0" w:rsidP="00FB74B0">
            <w:pPr>
              <w:spacing w:after="0"/>
              <w:jc w:val="right"/>
              <w:rPr>
                <w:rFonts w:cs="Arial"/>
                <w:highlight w:val="yellow"/>
              </w:rPr>
            </w:pPr>
            <w:r w:rsidRPr="00D94E56">
              <w:t>26</w:t>
            </w:r>
          </w:p>
        </w:tc>
        <w:tc>
          <w:tcPr>
            <w:tcW w:w="1369" w:type="dxa"/>
            <w:tcBorders>
              <w:bottom w:val="nil"/>
            </w:tcBorders>
            <w:shd w:val="clear" w:color="auto" w:fill="auto"/>
            <w:noWrap/>
          </w:tcPr>
          <w:p w14:paraId="3B6288F7" w14:textId="247983FB" w:rsidR="00FB74B0" w:rsidRPr="00FB743A" w:rsidRDefault="00FB74B0" w:rsidP="00FB74B0">
            <w:pPr>
              <w:spacing w:after="0"/>
              <w:jc w:val="right"/>
              <w:rPr>
                <w:rFonts w:cs="Arial"/>
                <w:highlight w:val="yellow"/>
              </w:rPr>
            </w:pPr>
            <w:r w:rsidRPr="00D94E56">
              <w:t>12</w:t>
            </w:r>
          </w:p>
        </w:tc>
        <w:tc>
          <w:tcPr>
            <w:tcW w:w="1369" w:type="dxa"/>
            <w:tcBorders>
              <w:bottom w:val="nil"/>
            </w:tcBorders>
            <w:shd w:val="clear" w:color="auto" w:fill="auto"/>
            <w:noWrap/>
          </w:tcPr>
          <w:p w14:paraId="4E2D45DE" w14:textId="0D51AEB4" w:rsidR="00FB74B0" w:rsidRPr="00FB743A" w:rsidRDefault="00FB74B0" w:rsidP="00FB74B0">
            <w:pPr>
              <w:spacing w:after="0"/>
              <w:jc w:val="right"/>
              <w:rPr>
                <w:rFonts w:cs="Arial"/>
                <w:highlight w:val="yellow"/>
              </w:rPr>
            </w:pPr>
            <w:r w:rsidRPr="00D94E56">
              <w:t>8</w:t>
            </w:r>
          </w:p>
        </w:tc>
        <w:tc>
          <w:tcPr>
            <w:tcW w:w="1370" w:type="dxa"/>
            <w:tcBorders>
              <w:bottom w:val="nil"/>
            </w:tcBorders>
            <w:shd w:val="clear" w:color="auto" w:fill="auto"/>
            <w:noWrap/>
          </w:tcPr>
          <w:p w14:paraId="39DE4332" w14:textId="72499E36" w:rsidR="00FB74B0" w:rsidRPr="00FB743A" w:rsidRDefault="00FB74B0" w:rsidP="00FB74B0">
            <w:pPr>
              <w:spacing w:after="0"/>
              <w:jc w:val="right"/>
              <w:rPr>
                <w:rFonts w:cs="Arial"/>
                <w:highlight w:val="yellow"/>
              </w:rPr>
            </w:pPr>
            <w:r w:rsidRPr="00D94E56">
              <w:t>8</w:t>
            </w:r>
          </w:p>
        </w:tc>
      </w:tr>
      <w:tr w:rsidR="00FB74B0" w:rsidRPr="00FB743A" w14:paraId="7C01E679" w14:textId="77777777" w:rsidTr="00FB74B0">
        <w:trPr>
          <w:trHeight w:val="300"/>
        </w:trPr>
        <w:tc>
          <w:tcPr>
            <w:tcW w:w="3539" w:type="dxa"/>
            <w:tcBorders>
              <w:top w:val="nil"/>
              <w:bottom w:val="nil"/>
            </w:tcBorders>
            <w:shd w:val="clear" w:color="auto" w:fill="auto"/>
            <w:noWrap/>
            <w:hideMark/>
          </w:tcPr>
          <w:p w14:paraId="77F0E842" w14:textId="77777777" w:rsidR="00FB74B0" w:rsidRPr="00FB74B0" w:rsidRDefault="00FB74B0" w:rsidP="00FB74B0">
            <w:pPr>
              <w:spacing w:after="0"/>
              <w:rPr>
                <w:rFonts w:cs="Arial"/>
              </w:rPr>
            </w:pPr>
            <w:r w:rsidRPr="00FB74B0">
              <w:rPr>
                <w:rFonts w:cs="Arial"/>
              </w:rPr>
              <w:t>Price</w:t>
            </w:r>
          </w:p>
        </w:tc>
        <w:tc>
          <w:tcPr>
            <w:tcW w:w="1369" w:type="dxa"/>
            <w:tcBorders>
              <w:top w:val="nil"/>
              <w:bottom w:val="nil"/>
            </w:tcBorders>
            <w:shd w:val="clear" w:color="auto" w:fill="auto"/>
            <w:noWrap/>
          </w:tcPr>
          <w:p w14:paraId="700B365E" w14:textId="0A67F667" w:rsidR="00FB74B0" w:rsidRPr="00FB743A" w:rsidRDefault="00FB74B0" w:rsidP="00FB74B0">
            <w:pPr>
              <w:spacing w:after="0"/>
              <w:jc w:val="right"/>
              <w:rPr>
                <w:rFonts w:cs="Arial"/>
                <w:highlight w:val="yellow"/>
              </w:rPr>
            </w:pPr>
            <w:r w:rsidRPr="00D94E56">
              <w:t>83</w:t>
            </w:r>
          </w:p>
        </w:tc>
        <w:tc>
          <w:tcPr>
            <w:tcW w:w="1369" w:type="dxa"/>
            <w:tcBorders>
              <w:top w:val="nil"/>
              <w:bottom w:val="nil"/>
            </w:tcBorders>
            <w:shd w:val="clear" w:color="auto" w:fill="auto"/>
            <w:noWrap/>
          </w:tcPr>
          <w:p w14:paraId="7931A0DE" w14:textId="177B0553" w:rsidR="00FB74B0" w:rsidRPr="00FB743A" w:rsidRDefault="00FB74B0" w:rsidP="00FB74B0">
            <w:pPr>
              <w:spacing w:after="0"/>
              <w:jc w:val="right"/>
              <w:rPr>
                <w:rFonts w:cs="Arial"/>
                <w:highlight w:val="yellow"/>
              </w:rPr>
            </w:pPr>
            <w:r w:rsidRPr="00D94E56">
              <w:t>39</w:t>
            </w:r>
          </w:p>
        </w:tc>
        <w:tc>
          <w:tcPr>
            <w:tcW w:w="1369" w:type="dxa"/>
            <w:tcBorders>
              <w:top w:val="nil"/>
              <w:bottom w:val="nil"/>
            </w:tcBorders>
            <w:shd w:val="clear" w:color="auto" w:fill="auto"/>
            <w:noWrap/>
          </w:tcPr>
          <w:p w14:paraId="7FF55410" w14:textId="2BEBB439" w:rsidR="00FB74B0" w:rsidRPr="00FB743A" w:rsidRDefault="00FB74B0" w:rsidP="00FB74B0">
            <w:pPr>
              <w:spacing w:after="0"/>
              <w:jc w:val="right"/>
              <w:rPr>
                <w:rFonts w:cs="Arial"/>
                <w:highlight w:val="yellow"/>
              </w:rPr>
            </w:pPr>
            <w:r w:rsidRPr="00D94E56">
              <w:t>49</w:t>
            </w:r>
          </w:p>
        </w:tc>
        <w:tc>
          <w:tcPr>
            <w:tcW w:w="1370" w:type="dxa"/>
            <w:tcBorders>
              <w:top w:val="nil"/>
              <w:bottom w:val="nil"/>
            </w:tcBorders>
            <w:shd w:val="clear" w:color="auto" w:fill="auto"/>
            <w:noWrap/>
          </w:tcPr>
          <w:p w14:paraId="01A6EDEA" w14:textId="671E7DC9" w:rsidR="00FB74B0" w:rsidRPr="00FB743A" w:rsidRDefault="00FB74B0" w:rsidP="00FB74B0">
            <w:pPr>
              <w:spacing w:after="0"/>
              <w:jc w:val="right"/>
              <w:rPr>
                <w:rFonts w:cs="Arial"/>
                <w:highlight w:val="yellow"/>
              </w:rPr>
            </w:pPr>
            <w:r w:rsidRPr="00D94E56">
              <w:t>36</w:t>
            </w:r>
          </w:p>
        </w:tc>
      </w:tr>
      <w:tr w:rsidR="00FB74B0" w:rsidRPr="00FB743A" w14:paraId="4D70C4CF" w14:textId="77777777" w:rsidTr="00FB74B0">
        <w:trPr>
          <w:trHeight w:val="300"/>
        </w:trPr>
        <w:tc>
          <w:tcPr>
            <w:tcW w:w="3539" w:type="dxa"/>
            <w:tcBorders>
              <w:top w:val="nil"/>
              <w:bottom w:val="nil"/>
            </w:tcBorders>
            <w:shd w:val="clear" w:color="auto" w:fill="auto"/>
            <w:noWrap/>
            <w:hideMark/>
          </w:tcPr>
          <w:p w14:paraId="6FF3A033" w14:textId="77777777" w:rsidR="00FB74B0" w:rsidRPr="00FB74B0" w:rsidRDefault="00FB74B0" w:rsidP="00FB74B0">
            <w:pPr>
              <w:spacing w:after="0"/>
              <w:rPr>
                <w:rFonts w:cs="Arial"/>
              </w:rPr>
            </w:pPr>
            <w:r w:rsidRPr="00FB74B0">
              <w:rPr>
                <w:rFonts w:cs="Arial"/>
              </w:rPr>
              <w:t>Demand</w:t>
            </w:r>
          </w:p>
        </w:tc>
        <w:tc>
          <w:tcPr>
            <w:tcW w:w="1369" w:type="dxa"/>
            <w:tcBorders>
              <w:top w:val="nil"/>
              <w:bottom w:val="nil"/>
            </w:tcBorders>
            <w:shd w:val="clear" w:color="auto" w:fill="auto"/>
            <w:noWrap/>
          </w:tcPr>
          <w:p w14:paraId="7055ADA6" w14:textId="184B95A8" w:rsidR="00FB74B0" w:rsidRPr="00FB743A" w:rsidRDefault="00FB74B0" w:rsidP="00FB74B0">
            <w:pPr>
              <w:spacing w:after="0"/>
              <w:jc w:val="right"/>
              <w:rPr>
                <w:rFonts w:cs="Arial"/>
                <w:highlight w:val="yellow"/>
              </w:rPr>
            </w:pPr>
            <w:r w:rsidRPr="00D94E56">
              <w:t>42</w:t>
            </w:r>
          </w:p>
        </w:tc>
        <w:tc>
          <w:tcPr>
            <w:tcW w:w="1369" w:type="dxa"/>
            <w:tcBorders>
              <w:top w:val="nil"/>
              <w:bottom w:val="nil"/>
            </w:tcBorders>
            <w:shd w:val="clear" w:color="auto" w:fill="auto"/>
            <w:noWrap/>
          </w:tcPr>
          <w:p w14:paraId="21F3B384" w14:textId="22000F76" w:rsidR="00FB74B0" w:rsidRPr="00FB743A" w:rsidRDefault="00FB74B0" w:rsidP="00FB74B0">
            <w:pPr>
              <w:spacing w:after="0"/>
              <w:jc w:val="right"/>
              <w:rPr>
                <w:rFonts w:cs="Arial"/>
                <w:highlight w:val="yellow"/>
              </w:rPr>
            </w:pPr>
            <w:r w:rsidRPr="00D94E56">
              <w:t>16</w:t>
            </w:r>
          </w:p>
        </w:tc>
        <w:tc>
          <w:tcPr>
            <w:tcW w:w="1369" w:type="dxa"/>
            <w:tcBorders>
              <w:top w:val="nil"/>
              <w:bottom w:val="nil"/>
            </w:tcBorders>
            <w:shd w:val="clear" w:color="auto" w:fill="auto"/>
            <w:noWrap/>
          </w:tcPr>
          <w:p w14:paraId="1D3A8C52" w14:textId="694C5A6B" w:rsidR="00FB74B0" w:rsidRPr="00FB743A" w:rsidRDefault="00FB74B0" w:rsidP="00FB74B0">
            <w:pPr>
              <w:spacing w:after="0"/>
              <w:jc w:val="right"/>
              <w:rPr>
                <w:rFonts w:cs="Arial"/>
                <w:highlight w:val="yellow"/>
              </w:rPr>
            </w:pPr>
            <w:r w:rsidRPr="00D94E56">
              <w:t>14</w:t>
            </w:r>
          </w:p>
        </w:tc>
        <w:tc>
          <w:tcPr>
            <w:tcW w:w="1370" w:type="dxa"/>
            <w:tcBorders>
              <w:top w:val="nil"/>
              <w:bottom w:val="nil"/>
            </w:tcBorders>
            <w:shd w:val="clear" w:color="auto" w:fill="auto"/>
            <w:noWrap/>
          </w:tcPr>
          <w:p w14:paraId="6A25F68F" w14:textId="72EF753F" w:rsidR="00FB74B0" w:rsidRPr="00FB743A" w:rsidRDefault="00FB74B0" w:rsidP="00FB74B0">
            <w:pPr>
              <w:spacing w:after="0"/>
              <w:jc w:val="right"/>
              <w:rPr>
                <w:rFonts w:cs="Arial"/>
                <w:highlight w:val="yellow"/>
              </w:rPr>
            </w:pPr>
            <w:r w:rsidRPr="00D94E56">
              <w:t>14</w:t>
            </w:r>
          </w:p>
        </w:tc>
      </w:tr>
      <w:tr w:rsidR="00FB74B0" w:rsidRPr="00FB743A" w14:paraId="6B546931" w14:textId="77777777" w:rsidTr="00FB74B0">
        <w:trPr>
          <w:trHeight w:val="300"/>
        </w:trPr>
        <w:tc>
          <w:tcPr>
            <w:tcW w:w="3539" w:type="dxa"/>
            <w:tcBorders>
              <w:top w:val="nil"/>
              <w:bottom w:val="nil"/>
            </w:tcBorders>
            <w:shd w:val="clear" w:color="auto" w:fill="auto"/>
            <w:noWrap/>
            <w:hideMark/>
          </w:tcPr>
          <w:p w14:paraId="7A3B1283" w14:textId="77777777" w:rsidR="00FB74B0" w:rsidRPr="00FB74B0" w:rsidRDefault="00FB74B0" w:rsidP="00FB74B0">
            <w:pPr>
              <w:spacing w:after="0"/>
              <w:rPr>
                <w:rFonts w:cs="Arial"/>
              </w:rPr>
            </w:pPr>
            <w:r w:rsidRPr="00FB74B0">
              <w:rPr>
                <w:rFonts w:cs="Arial"/>
              </w:rPr>
              <w:t>Additional Grant</w:t>
            </w:r>
          </w:p>
        </w:tc>
        <w:tc>
          <w:tcPr>
            <w:tcW w:w="1369" w:type="dxa"/>
            <w:tcBorders>
              <w:top w:val="nil"/>
              <w:bottom w:val="nil"/>
            </w:tcBorders>
            <w:shd w:val="clear" w:color="auto" w:fill="auto"/>
            <w:noWrap/>
          </w:tcPr>
          <w:p w14:paraId="47421936" w14:textId="49F71F27" w:rsidR="00FB74B0" w:rsidRPr="00FB743A" w:rsidRDefault="00FB74B0" w:rsidP="00FB74B0">
            <w:pPr>
              <w:spacing w:after="0"/>
              <w:jc w:val="right"/>
              <w:rPr>
                <w:rFonts w:cs="Arial"/>
                <w:highlight w:val="yellow"/>
              </w:rPr>
            </w:pPr>
            <w:r w:rsidRPr="00D94E56">
              <w:t>-</w:t>
            </w:r>
            <w:r w:rsidR="008564B5">
              <w:t>20</w:t>
            </w:r>
          </w:p>
        </w:tc>
        <w:tc>
          <w:tcPr>
            <w:tcW w:w="1369" w:type="dxa"/>
            <w:tcBorders>
              <w:top w:val="nil"/>
              <w:bottom w:val="nil"/>
            </w:tcBorders>
            <w:shd w:val="clear" w:color="auto" w:fill="auto"/>
            <w:noWrap/>
          </w:tcPr>
          <w:p w14:paraId="4DCDFC91" w14:textId="44309582" w:rsidR="00FB74B0" w:rsidRPr="00FB743A" w:rsidRDefault="00FB74B0" w:rsidP="00FB74B0">
            <w:pPr>
              <w:spacing w:after="0"/>
              <w:jc w:val="right"/>
              <w:rPr>
                <w:rFonts w:cs="Arial"/>
                <w:highlight w:val="yellow"/>
              </w:rPr>
            </w:pPr>
            <w:r w:rsidRPr="00D94E56">
              <w:t>-10</w:t>
            </w:r>
          </w:p>
        </w:tc>
        <w:tc>
          <w:tcPr>
            <w:tcW w:w="1369" w:type="dxa"/>
            <w:tcBorders>
              <w:top w:val="nil"/>
              <w:bottom w:val="nil"/>
            </w:tcBorders>
            <w:shd w:val="clear" w:color="auto" w:fill="auto"/>
            <w:noWrap/>
          </w:tcPr>
          <w:p w14:paraId="725F193E" w14:textId="5419ACCA" w:rsidR="00FB74B0" w:rsidRPr="00FB743A" w:rsidRDefault="00FB74B0" w:rsidP="00FB74B0">
            <w:pPr>
              <w:spacing w:after="0"/>
              <w:jc w:val="right"/>
              <w:rPr>
                <w:rFonts w:cs="Arial"/>
                <w:highlight w:val="yellow"/>
              </w:rPr>
            </w:pPr>
            <w:r w:rsidRPr="00D94E56">
              <w:t>-41</w:t>
            </w:r>
          </w:p>
        </w:tc>
        <w:tc>
          <w:tcPr>
            <w:tcW w:w="1370" w:type="dxa"/>
            <w:tcBorders>
              <w:top w:val="nil"/>
              <w:bottom w:val="nil"/>
            </w:tcBorders>
            <w:shd w:val="clear" w:color="auto" w:fill="auto"/>
            <w:noWrap/>
          </w:tcPr>
          <w:p w14:paraId="4558662B" w14:textId="30D6C75F" w:rsidR="00FB74B0" w:rsidRPr="00FB743A" w:rsidRDefault="00FB74B0" w:rsidP="00FB74B0">
            <w:pPr>
              <w:spacing w:after="0"/>
              <w:jc w:val="right"/>
              <w:rPr>
                <w:rFonts w:cs="Arial"/>
                <w:highlight w:val="yellow"/>
              </w:rPr>
            </w:pPr>
            <w:r w:rsidRPr="00D94E56">
              <w:t>0</w:t>
            </w:r>
          </w:p>
        </w:tc>
      </w:tr>
      <w:tr w:rsidR="00FB74B0" w:rsidRPr="00FB743A" w14:paraId="141DA5D3" w14:textId="77777777" w:rsidTr="00FB74B0">
        <w:trPr>
          <w:trHeight w:val="300"/>
        </w:trPr>
        <w:tc>
          <w:tcPr>
            <w:tcW w:w="3539" w:type="dxa"/>
            <w:tcBorders>
              <w:top w:val="nil"/>
              <w:bottom w:val="nil"/>
            </w:tcBorders>
            <w:shd w:val="clear" w:color="auto" w:fill="auto"/>
            <w:noWrap/>
          </w:tcPr>
          <w:p w14:paraId="65730761" w14:textId="0E66074A" w:rsidR="00FB74B0" w:rsidRPr="00FB74B0" w:rsidRDefault="00FB74B0" w:rsidP="00FB74B0">
            <w:pPr>
              <w:spacing w:after="0"/>
              <w:rPr>
                <w:rFonts w:cs="Arial"/>
              </w:rPr>
            </w:pPr>
            <w:r w:rsidRPr="00FB74B0">
              <w:rPr>
                <w:rFonts w:cs="Arial"/>
              </w:rPr>
              <w:t>Loss of Grant</w:t>
            </w:r>
          </w:p>
        </w:tc>
        <w:tc>
          <w:tcPr>
            <w:tcW w:w="1369" w:type="dxa"/>
            <w:tcBorders>
              <w:top w:val="nil"/>
              <w:bottom w:val="nil"/>
            </w:tcBorders>
            <w:shd w:val="clear" w:color="auto" w:fill="auto"/>
            <w:noWrap/>
          </w:tcPr>
          <w:p w14:paraId="08EF035C" w14:textId="3AAB5450" w:rsidR="00FB74B0" w:rsidRPr="00FB743A" w:rsidRDefault="00FB74B0" w:rsidP="00FB74B0">
            <w:pPr>
              <w:spacing w:after="0"/>
              <w:jc w:val="right"/>
              <w:rPr>
                <w:rFonts w:cs="Arial"/>
                <w:highlight w:val="yellow"/>
              </w:rPr>
            </w:pPr>
            <w:r w:rsidRPr="00D94E56">
              <w:t>7</w:t>
            </w:r>
          </w:p>
        </w:tc>
        <w:tc>
          <w:tcPr>
            <w:tcW w:w="1369" w:type="dxa"/>
            <w:tcBorders>
              <w:top w:val="nil"/>
              <w:bottom w:val="nil"/>
            </w:tcBorders>
            <w:shd w:val="clear" w:color="auto" w:fill="auto"/>
            <w:noWrap/>
          </w:tcPr>
          <w:p w14:paraId="5460A235" w14:textId="59CE61DE" w:rsidR="00FB74B0" w:rsidRPr="00FB743A" w:rsidRDefault="00FB74B0" w:rsidP="00FB74B0">
            <w:pPr>
              <w:spacing w:after="0"/>
              <w:jc w:val="right"/>
              <w:rPr>
                <w:rFonts w:cs="Arial"/>
                <w:highlight w:val="yellow"/>
              </w:rPr>
            </w:pPr>
            <w:r w:rsidRPr="00D94E56">
              <w:t>0</w:t>
            </w:r>
          </w:p>
        </w:tc>
        <w:tc>
          <w:tcPr>
            <w:tcW w:w="1369" w:type="dxa"/>
            <w:tcBorders>
              <w:top w:val="nil"/>
              <w:bottom w:val="nil"/>
            </w:tcBorders>
            <w:shd w:val="clear" w:color="auto" w:fill="auto"/>
            <w:noWrap/>
          </w:tcPr>
          <w:p w14:paraId="1A3BB787" w14:textId="5D8D7590" w:rsidR="00FB74B0" w:rsidRPr="00FB743A" w:rsidRDefault="00FB74B0" w:rsidP="00FB74B0">
            <w:pPr>
              <w:spacing w:after="0"/>
              <w:jc w:val="right"/>
              <w:rPr>
                <w:rFonts w:cs="Arial"/>
                <w:highlight w:val="yellow"/>
              </w:rPr>
            </w:pPr>
            <w:r w:rsidRPr="00D94E56">
              <w:t>0</w:t>
            </w:r>
          </w:p>
        </w:tc>
        <w:tc>
          <w:tcPr>
            <w:tcW w:w="1370" w:type="dxa"/>
            <w:tcBorders>
              <w:top w:val="nil"/>
              <w:bottom w:val="nil"/>
            </w:tcBorders>
            <w:shd w:val="clear" w:color="auto" w:fill="auto"/>
            <w:noWrap/>
          </w:tcPr>
          <w:p w14:paraId="7FFC7B93" w14:textId="16E3EF14" w:rsidR="00FB74B0" w:rsidRPr="00FB743A" w:rsidRDefault="00FB74B0" w:rsidP="00FB74B0">
            <w:pPr>
              <w:spacing w:after="0"/>
              <w:jc w:val="right"/>
              <w:rPr>
                <w:rFonts w:cs="Arial"/>
                <w:highlight w:val="yellow"/>
              </w:rPr>
            </w:pPr>
            <w:r w:rsidRPr="00D94E56">
              <w:t>0</w:t>
            </w:r>
          </w:p>
        </w:tc>
      </w:tr>
      <w:tr w:rsidR="00FB74B0" w:rsidRPr="00FB743A" w14:paraId="29134535" w14:textId="77777777" w:rsidTr="00FB74B0">
        <w:trPr>
          <w:trHeight w:val="300"/>
        </w:trPr>
        <w:tc>
          <w:tcPr>
            <w:tcW w:w="3539" w:type="dxa"/>
            <w:tcBorders>
              <w:top w:val="nil"/>
              <w:bottom w:val="nil"/>
            </w:tcBorders>
            <w:shd w:val="clear" w:color="auto" w:fill="auto"/>
            <w:noWrap/>
            <w:hideMark/>
          </w:tcPr>
          <w:p w14:paraId="20547A62" w14:textId="77777777" w:rsidR="00FB74B0" w:rsidRPr="00FB74B0" w:rsidRDefault="00FB74B0" w:rsidP="00FB74B0">
            <w:pPr>
              <w:spacing w:after="0"/>
              <w:rPr>
                <w:rFonts w:cs="Arial"/>
              </w:rPr>
            </w:pPr>
            <w:r w:rsidRPr="00FB74B0">
              <w:rPr>
                <w:rFonts w:cs="Arial"/>
              </w:rPr>
              <w:t>Savings</w:t>
            </w:r>
          </w:p>
        </w:tc>
        <w:tc>
          <w:tcPr>
            <w:tcW w:w="1369" w:type="dxa"/>
            <w:tcBorders>
              <w:top w:val="nil"/>
              <w:bottom w:val="nil"/>
            </w:tcBorders>
            <w:shd w:val="clear" w:color="auto" w:fill="auto"/>
            <w:noWrap/>
          </w:tcPr>
          <w:p w14:paraId="63E7C58F" w14:textId="592DB39A" w:rsidR="00FB74B0" w:rsidRPr="00FB743A" w:rsidRDefault="00FB74B0" w:rsidP="00FB74B0">
            <w:pPr>
              <w:spacing w:after="0"/>
              <w:jc w:val="right"/>
              <w:rPr>
                <w:rFonts w:cs="Arial"/>
                <w:highlight w:val="yellow"/>
              </w:rPr>
            </w:pPr>
            <w:r w:rsidRPr="00D94E56">
              <w:t>-66</w:t>
            </w:r>
          </w:p>
        </w:tc>
        <w:tc>
          <w:tcPr>
            <w:tcW w:w="1369" w:type="dxa"/>
            <w:tcBorders>
              <w:top w:val="nil"/>
              <w:bottom w:val="nil"/>
            </w:tcBorders>
            <w:shd w:val="clear" w:color="auto" w:fill="auto"/>
            <w:noWrap/>
          </w:tcPr>
          <w:p w14:paraId="4D92F57C" w14:textId="1F62672C" w:rsidR="00FB74B0" w:rsidRPr="00FB743A" w:rsidRDefault="00FB74B0" w:rsidP="00FB74B0">
            <w:pPr>
              <w:spacing w:after="0"/>
              <w:jc w:val="right"/>
              <w:rPr>
                <w:rFonts w:cs="Arial"/>
                <w:highlight w:val="yellow"/>
              </w:rPr>
            </w:pPr>
            <w:r w:rsidRPr="00D94E56">
              <w:t>-23</w:t>
            </w:r>
          </w:p>
        </w:tc>
        <w:tc>
          <w:tcPr>
            <w:tcW w:w="1369" w:type="dxa"/>
            <w:tcBorders>
              <w:top w:val="nil"/>
              <w:bottom w:val="nil"/>
            </w:tcBorders>
            <w:shd w:val="clear" w:color="auto" w:fill="auto"/>
            <w:noWrap/>
          </w:tcPr>
          <w:p w14:paraId="19E07D87" w14:textId="729352E6" w:rsidR="00FB74B0" w:rsidRPr="00FB743A" w:rsidRDefault="00FB74B0" w:rsidP="00FB74B0">
            <w:pPr>
              <w:spacing w:after="0"/>
              <w:jc w:val="right"/>
              <w:rPr>
                <w:rFonts w:cs="Arial"/>
                <w:highlight w:val="yellow"/>
              </w:rPr>
            </w:pPr>
            <w:r w:rsidRPr="00D94E56">
              <w:t>-21</w:t>
            </w:r>
          </w:p>
        </w:tc>
        <w:tc>
          <w:tcPr>
            <w:tcW w:w="1370" w:type="dxa"/>
            <w:tcBorders>
              <w:top w:val="nil"/>
              <w:bottom w:val="nil"/>
            </w:tcBorders>
            <w:shd w:val="clear" w:color="auto" w:fill="auto"/>
            <w:noWrap/>
          </w:tcPr>
          <w:p w14:paraId="543C5199" w14:textId="6A5F2E3A" w:rsidR="00FB74B0" w:rsidRPr="00FB743A" w:rsidRDefault="00FB74B0" w:rsidP="00FB74B0">
            <w:pPr>
              <w:spacing w:after="0"/>
              <w:jc w:val="right"/>
              <w:rPr>
                <w:rFonts w:cs="Arial"/>
                <w:highlight w:val="yellow"/>
              </w:rPr>
            </w:pPr>
            <w:r w:rsidRPr="00D94E56">
              <w:t>-10</w:t>
            </w:r>
          </w:p>
        </w:tc>
      </w:tr>
      <w:tr w:rsidR="00FB74B0" w:rsidRPr="00FB743A" w14:paraId="478F0964" w14:textId="77777777" w:rsidTr="00FB74B0">
        <w:trPr>
          <w:trHeight w:val="300"/>
        </w:trPr>
        <w:tc>
          <w:tcPr>
            <w:tcW w:w="3539" w:type="dxa"/>
            <w:tcBorders>
              <w:top w:val="nil"/>
              <w:bottom w:val="nil"/>
            </w:tcBorders>
            <w:shd w:val="clear" w:color="auto" w:fill="auto"/>
            <w:noWrap/>
            <w:hideMark/>
          </w:tcPr>
          <w:p w14:paraId="6352C7EF" w14:textId="77777777" w:rsidR="00FB74B0" w:rsidRPr="00FB74B0" w:rsidRDefault="00FB74B0" w:rsidP="00FB74B0">
            <w:pPr>
              <w:spacing w:after="0"/>
              <w:rPr>
                <w:rFonts w:cs="Arial"/>
              </w:rPr>
            </w:pPr>
            <w:r w:rsidRPr="00FB74B0">
              <w:rPr>
                <w:rFonts w:cs="Arial"/>
              </w:rPr>
              <w:t>Capital financing</w:t>
            </w:r>
          </w:p>
        </w:tc>
        <w:tc>
          <w:tcPr>
            <w:tcW w:w="1369" w:type="dxa"/>
            <w:tcBorders>
              <w:top w:val="nil"/>
              <w:bottom w:val="nil"/>
            </w:tcBorders>
            <w:shd w:val="clear" w:color="auto" w:fill="auto"/>
            <w:noWrap/>
          </w:tcPr>
          <w:p w14:paraId="79CD192D" w14:textId="5C6D8810" w:rsidR="00FB74B0" w:rsidRPr="00FB743A" w:rsidRDefault="00FB74B0" w:rsidP="00FB74B0">
            <w:pPr>
              <w:spacing w:after="0"/>
              <w:jc w:val="right"/>
              <w:rPr>
                <w:rFonts w:cs="Arial"/>
                <w:highlight w:val="yellow"/>
              </w:rPr>
            </w:pPr>
            <w:r w:rsidRPr="00D94E56">
              <w:t>-</w:t>
            </w:r>
            <w:r w:rsidR="008564B5">
              <w:t>5</w:t>
            </w:r>
          </w:p>
        </w:tc>
        <w:tc>
          <w:tcPr>
            <w:tcW w:w="1369" w:type="dxa"/>
            <w:tcBorders>
              <w:top w:val="nil"/>
              <w:bottom w:val="nil"/>
            </w:tcBorders>
            <w:shd w:val="clear" w:color="auto" w:fill="auto"/>
            <w:noWrap/>
          </w:tcPr>
          <w:p w14:paraId="4C4BCF21" w14:textId="24BD3189" w:rsidR="00FB74B0" w:rsidRPr="00FB743A" w:rsidRDefault="00FB74B0" w:rsidP="00FB74B0">
            <w:pPr>
              <w:spacing w:after="0"/>
              <w:jc w:val="right"/>
              <w:rPr>
                <w:rFonts w:cs="Arial"/>
                <w:highlight w:val="yellow"/>
              </w:rPr>
            </w:pPr>
            <w:r w:rsidRPr="00D94E56">
              <w:t>-2</w:t>
            </w:r>
          </w:p>
        </w:tc>
        <w:tc>
          <w:tcPr>
            <w:tcW w:w="1369" w:type="dxa"/>
            <w:tcBorders>
              <w:top w:val="nil"/>
              <w:bottom w:val="nil"/>
            </w:tcBorders>
            <w:shd w:val="clear" w:color="auto" w:fill="auto"/>
            <w:noWrap/>
          </w:tcPr>
          <w:p w14:paraId="13560187" w14:textId="7D68FF1A" w:rsidR="00FB74B0" w:rsidRPr="00FB743A" w:rsidRDefault="00FB74B0" w:rsidP="00FB74B0">
            <w:pPr>
              <w:spacing w:after="0"/>
              <w:jc w:val="right"/>
              <w:rPr>
                <w:rFonts w:cs="Arial"/>
                <w:highlight w:val="yellow"/>
              </w:rPr>
            </w:pPr>
            <w:r w:rsidRPr="00D94E56">
              <w:t>-1</w:t>
            </w:r>
          </w:p>
        </w:tc>
        <w:tc>
          <w:tcPr>
            <w:tcW w:w="1370" w:type="dxa"/>
            <w:tcBorders>
              <w:top w:val="nil"/>
              <w:bottom w:val="nil"/>
            </w:tcBorders>
            <w:shd w:val="clear" w:color="auto" w:fill="auto"/>
            <w:noWrap/>
          </w:tcPr>
          <w:p w14:paraId="65855808" w14:textId="2E5EE109" w:rsidR="00FB74B0" w:rsidRPr="00FB743A" w:rsidRDefault="00FB74B0" w:rsidP="00FB74B0">
            <w:pPr>
              <w:spacing w:after="0"/>
              <w:jc w:val="right"/>
              <w:rPr>
                <w:rFonts w:cs="Arial"/>
                <w:highlight w:val="yellow"/>
              </w:rPr>
            </w:pPr>
            <w:r w:rsidRPr="00D94E56">
              <w:t>-1</w:t>
            </w:r>
          </w:p>
        </w:tc>
      </w:tr>
      <w:tr w:rsidR="00FB74B0" w:rsidRPr="00FB743A" w14:paraId="56E73879" w14:textId="77777777" w:rsidTr="00FB74B0">
        <w:trPr>
          <w:trHeight w:val="300"/>
        </w:trPr>
        <w:tc>
          <w:tcPr>
            <w:tcW w:w="3539" w:type="dxa"/>
            <w:tcBorders>
              <w:top w:val="nil"/>
              <w:bottom w:val="single" w:sz="4" w:space="0" w:color="auto"/>
            </w:tcBorders>
            <w:shd w:val="clear" w:color="auto" w:fill="auto"/>
            <w:noWrap/>
            <w:hideMark/>
          </w:tcPr>
          <w:p w14:paraId="55681D0A" w14:textId="77777777" w:rsidR="00FB74B0" w:rsidRPr="00FB74B0" w:rsidRDefault="00FB74B0" w:rsidP="00FB74B0">
            <w:pPr>
              <w:spacing w:after="0"/>
              <w:rPr>
                <w:rFonts w:cs="Arial"/>
              </w:rPr>
            </w:pPr>
            <w:r w:rsidRPr="00FB74B0">
              <w:rPr>
                <w:rFonts w:cs="Arial"/>
              </w:rPr>
              <w:t>Other</w:t>
            </w:r>
          </w:p>
        </w:tc>
        <w:tc>
          <w:tcPr>
            <w:tcW w:w="1369" w:type="dxa"/>
            <w:tcBorders>
              <w:top w:val="nil"/>
              <w:bottom w:val="single" w:sz="4" w:space="0" w:color="auto"/>
            </w:tcBorders>
            <w:shd w:val="clear" w:color="auto" w:fill="auto"/>
            <w:noWrap/>
          </w:tcPr>
          <w:p w14:paraId="162EEF10" w14:textId="5E3C15C8" w:rsidR="00FB74B0" w:rsidRPr="00FB743A" w:rsidRDefault="00FB74B0" w:rsidP="00FB74B0">
            <w:pPr>
              <w:spacing w:after="0"/>
              <w:jc w:val="right"/>
              <w:rPr>
                <w:rFonts w:cs="Arial"/>
                <w:highlight w:val="yellow"/>
              </w:rPr>
            </w:pPr>
            <w:r w:rsidRPr="00D94E56">
              <w:t>19</w:t>
            </w:r>
          </w:p>
        </w:tc>
        <w:tc>
          <w:tcPr>
            <w:tcW w:w="1369" w:type="dxa"/>
            <w:tcBorders>
              <w:top w:val="nil"/>
              <w:bottom w:val="single" w:sz="4" w:space="0" w:color="auto"/>
            </w:tcBorders>
            <w:shd w:val="clear" w:color="auto" w:fill="auto"/>
            <w:noWrap/>
          </w:tcPr>
          <w:p w14:paraId="2195F7E8" w14:textId="5BFA191B" w:rsidR="00FB74B0" w:rsidRPr="00FB743A" w:rsidRDefault="00FB74B0" w:rsidP="00FB74B0">
            <w:pPr>
              <w:spacing w:after="0"/>
              <w:jc w:val="right"/>
              <w:rPr>
                <w:rFonts w:cs="Arial"/>
                <w:highlight w:val="yellow"/>
              </w:rPr>
            </w:pPr>
            <w:r w:rsidRPr="00D94E56">
              <w:t>5</w:t>
            </w:r>
          </w:p>
        </w:tc>
        <w:tc>
          <w:tcPr>
            <w:tcW w:w="1369" w:type="dxa"/>
            <w:tcBorders>
              <w:top w:val="nil"/>
              <w:bottom w:val="single" w:sz="4" w:space="0" w:color="auto"/>
            </w:tcBorders>
            <w:shd w:val="clear" w:color="auto" w:fill="auto"/>
            <w:noWrap/>
          </w:tcPr>
          <w:p w14:paraId="11543083" w14:textId="7527E354" w:rsidR="00FB74B0" w:rsidRPr="00FB743A" w:rsidRDefault="00FB74B0" w:rsidP="00FB74B0">
            <w:pPr>
              <w:spacing w:after="0"/>
              <w:jc w:val="right"/>
              <w:rPr>
                <w:rFonts w:cs="Arial"/>
                <w:highlight w:val="yellow"/>
              </w:rPr>
            </w:pPr>
            <w:r w:rsidRPr="00D94E56">
              <w:t>4</w:t>
            </w:r>
          </w:p>
        </w:tc>
        <w:tc>
          <w:tcPr>
            <w:tcW w:w="1370" w:type="dxa"/>
            <w:tcBorders>
              <w:top w:val="nil"/>
              <w:bottom w:val="single" w:sz="4" w:space="0" w:color="auto"/>
            </w:tcBorders>
            <w:shd w:val="clear" w:color="auto" w:fill="auto"/>
            <w:noWrap/>
          </w:tcPr>
          <w:p w14:paraId="65D5D207" w14:textId="08786202" w:rsidR="00FB74B0" w:rsidRPr="00FB743A" w:rsidRDefault="00FB74B0" w:rsidP="00FB74B0">
            <w:pPr>
              <w:spacing w:after="0"/>
              <w:jc w:val="right"/>
              <w:rPr>
                <w:rFonts w:cs="Arial"/>
                <w:highlight w:val="yellow"/>
              </w:rPr>
            </w:pPr>
            <w:r w:rsidRPr="00D94E56">
              <w:t>0</w:t>
            </w:r>
          </w:p>
        </w:tc>
      </w:tr>
      <w:tr w:rsidR="007A2F2F" w:rsidRPr="00FB743A" w14:paraId="2AADC2B4" w14:textId="77777777" w:rsidTr="00FB74B0">
        <w:trPr>
          <w:trHeight w:val="300"/>
        </w:trPr>
        <w:tc>
          <w:tcPr>
            <w:tcW w:w="3539" w:type="dxa"/>
            <w:tcBorders>
              <w:bottom w:val="nil"/>
            </w:tcBorders>
            <w:shd w:val="clear" w:color="auto" w:fill="auto"/>
            <w:noWrap/>
            <w:hideMark/>
          </w:tcPr>
          <w:p w14:paraId="7F6E634D" w14:textId="77777777" w:rsidR="00E62389" w:rsidRPr="00FB743A" w:rsidRDefault="00E62389" w:rsidP="007A2F2F">
            <w:pPr>
              <w:spacing w:after="0"/>
              <w:rPr>
                <w:rFonts w:cs="Arial"/>
                <w:highlight w:val="yellow"/>
              </w:rPr>
            </w:pPr>
          </w:p>
        </w:tc>
        <w:tc>
          <w:tcPr>
            <w:tcW w:w="1369" w:type="dxa"/>
            <w:tcBorders>
              <w:bottom w:val="nil"/>
            </w:tcBorders>
            <w:shd w:val="clear" w:color="auto" w:fill="auto"/>
            <w:noWrap/>
          </w:tcPr>
          <w:p w14:paraId="48E49003" w14:textId="77777777" w:rsidR="00E62389" w:rsidRPr="00FB743A" w:rsidRDefault="00E62389" w:rsidP="007A2F2F">
            <w:pPr>
              <w:spacing w:after="0"/>
              <w:jc w:val="right"/>
              <w:rPr>
                <w:rFonts w:cs="Arial"/>
                <w:highlight w:val="yellow"/>
              </w:rPr>
            </w:pPr>
          </w:p>
        </w:tc>
        <w:tc>
          <w:tcPr>
            <w:tcW w:w="1369" w:type="dxa"/>
            <w:tcBorders>
              <w:bottom w:val="nil"/>
            </w:tcBorders>
            <w:shd w:val="clear" w:color="auto" w:fill="auto"/>
            <w:noWrap/>
          </w:tcPr>
          <w:p w14:paraId="0375937E" w14:textId="77777777" w:rsidR="00E62389" w:rsidRPr="00FB743A" w:rsidRDefault="00E62389" w:rsidP="007A2F2F">
            <w:pPr>
              <w:spacing w:after="0"/>
              <w:jc w:val="right"/>
              <w:rPr>
                <w:rFonts w:cs="Arial"/>
                <w:highlight w:val="yellow"/>
              </w:rPr>
            </w:pPr>
          </w:p>
        </w:tc>
        <w:tc>
          <w:tcPr>
            <w:tcW w:w="1369" w:type="dxa"/>
            <w:tcBorders>
              <w:bottom w:val="nil"/>
            </w:tcBorders>
            <w:shd w:val="clear" w:color="auto" w:fill="auto"/>
            <w:noWrap/>
          </w:tcPr>
          <w:p w14:paraId="50A7F86D" w14:textId="77777777" w:rsidR="00E62389" w:rsidRPr="00FB743A" w:rsidRDefault="00E62389" w:rsidP="007A2F2F">
            <w:pPr>
              <w:spacing w:after="0"/>
              <w:jc w:val="right"/>
              <w:rPr>
                <w:rFonts w:cs="Arial"/>
                <w:highlight w:val="yellow"/>
              </w:rPr>
            </w:pPr>
          </w:p>
        </w:tc>
        <w:tc>
          <w:tcPr>
            <w:tcW w:w="1370" w:type="dxa"/>
            <w:tcBorders>
              <w:bottom w:val="nil"/>
            </w:tcBorders>
            <w:shd w:val="clear" w:color="auto" w:fill="auto"/>
            <w:noWrap/>
          </w:tcPr>
          <w:p w14:paraId="56F25B84" w14:textId="77777777" w:rsidR="00E62389" w:rsidRPr="00FB743A" w:rsidRDefault="00E62389" w:rsidP="007A2F2F">
            <w:pPr>
              <w:spacing w:after="0"/>
              <w:jc w:val="right"/>
              <w:rPr>
                <w:rFonts w:cs="Arial"/>
                <w:highlight w:val="yellow"/>
              </w:rPr>
            </w:pPr>
          </w:p>
        </w:tc>
      </w:tr>
      <w:tr w:rsidR="00FB74B0" w:rsidRPr="00FB743A" w14:paraId="7C44A0FB" w14:textId="77777777" w:rsidTr="00FB74B0">
        <w:trPr>
          <w:trHeight w:val="300"/>
        </w:trPr>
        <w:tc>
          <w:tcPr>
            <w:tcW w:w="3539" w:type="dxa"/>
            <w:tcBorders>
              <w:top w:val="nil"/>
              <w:bottom w:val="nil"/>
            </w:tcBorders>
            <w:shd w:val="clear" w:color="auto" w:fill="auto"/>
            <w:noWrap/>
            <w:hideMark/>
          </w:tcPr>
          <w:p w14:paraId="67132E82" w14:textId="77777777" w:rsidR="00FB74B0" w:rsidRPr="00FB74B0" w:rsidRDefault="00FB74B0" w:rsidP="00FB74B0">
            <w:pPr>
              <w:spacing w:after="0"/>
              <w:rPr>
                <w:rFonts w:cs="Arial"/>
                <w:b/>
                <w:bCs/>
              </w:rPr>
            </w:pPr>
            <w:r w:rsidRPr="00FB74B0">
              <w:rPr>
                <w:rFonts w:cs="Arial"/>
                <w:b/>
                <w:bCs/>
              </w:rPr>
              <w:t>Budget requirement</w:t>
            </w:r>
          </w:p>
        </w:tc>
        <w:tc>
          <w:tcPr>
            <w:tcW w:w="1369" w:type="dxa"/>
            <w:tcBorders>
              <w:top w:val="nil"/>
              <w:bottom w:val="nil"/>
            </w:tcBorders>
            <w:shd w:val="clear" w:color="auto" w:fill="auto"/>
            <w:noWrap/>
          </w:tcPr>
          <w:p w14:paraId="65EC1721" w14:textId="1B88840B" w:rsidR="00FB74B0" w:rsidRPr="00FB74B0" w:rsidRDefault="00FB74B0" w:rsidP="00FB74B0">
            <w:pPr>
              <w:spacing w:after="0"/>
              <w:jc w:val="right"/>
              <w:rPr>
                <w:rFonts w:cs="Arial"/>
                <w:b/>
                <w:bCs/>
                <w:highlight w:val="yellow"/>
              </w:rPr>
            </w:pPr>
            <w:r w:rsidRPr="00FB74B0">
              <w:rPr>
                <w:b/>
                <w:bCs/>
              </w:rPr>
              <w:t>1,044</w:t>
            </w:r>
          </w:p>
        </w:tc>
        <w:tc>
          <w:tcPr>
            <w:tcW w:w="1369" w:type="dxa"/>
            <w:tcBorders>
              <w:top w:val="nil"/>
              <w:bottom w:val="nil"/>
            </w:tcBorders>
            <w:shd w:val="clear" w:color="auto" w:fill="auto"/>
            <w:noWrap/>
          </w:tcPr>
          <w:p w14:paraId="2D402807" w14:textId="75821D5E" w:rsidR="00FB74B0" w:rsidRPr="00FB74B0" w:rsidRDefault="00FB74B0" w:rsidP="00FB74B0">
            <w:pPr>
              <w:spacing w:after="0"/>
              <w:jc w:val="right"/>
              <w:rPr>
                <w:rFonts w:cs="Arial"/>
                <w:b/>
                <w:bCs/>
                <w:highlight w:val="yellow"/>
              </w:rPr>
            </w:pPr>
            <w:r w:rsidRPr="00FB74B0">
              <w:rPr>
                <w:b/>
                <w:bCs/>
              </w:rPr>
              <w:t>1,081</w:t>
            </w:r>
          </w:p>
        </w:tc>
        <w:tc>
          <w:tcPr>
            <w:tcW w:w="1369" w:type="dxa"/>
            <w:tcBorders>
              <w:top w:val="nil"/>
              <w:bottom w:val="nil"/>
            </w:tcBorders>
            <w:shd w:val="clear" w:color="auto" w:fill="auto"/>
            <w:noWrap/>
          </w:tcPr>
          <w:p w14:paraId="114C629F" w14:textId="6AD33EF6" w:rsidR="00FB74B0" w:rsidRPr="00FB74B0" w:rsidRDefault="00FB74B0" w:rsidP="00FB74B0">
            <w:pPr>
              <w:spacing w:after="0"/>
              <w:jc w:val="right"/>
              <w:rPr>
                <w:rFonts w:cs="Arial"/>
                <w:b/>
                <w:bCs/>
                <w:highlight w:val="yellow"/>
              </w:rPr>
            </w:pPr>
            <w:r w:rsidRPr="00FB74B0">
              <w:rPr>
                <w:b/>
                <w:bCs/>
              </w:rPr>
              <w:t>1,093</w:t>
            </w:r>
          </w:p>
        </w:tc>
        <w:tc>
          <w:tcPr>
            <w:tcW w:w="1370" w:type="dxa"/>
            <w:tcBorders>
              <w:top w:val="nil"/>
              <w:bottom w:val="nil"/>
            </w:tcBorders>
            <w:shd w:val="clear" w:color="auto" w:fill="auto"/>
            <w:noWrap/>
          </w:tcPr>
          <w:p w14:paraId="3A702B94" w14:textId="7995CB06" w:rsidR="00FB74B0" w:rsidRPr="00FB74B0" w:rsidRDefault="00FB74B0" w:rsidP="00FB74B0">
            <w:pPr>
              <w:spacing w:after="0"/>
              <w:jc w:val="right"/>
              <w:rPr>
                <w:rFonts w:cs="Arial"/>
                <w:b/>
                <w:bCs/>
                <w:highlight w:val="yellow"/>
              </w:rPr>
            </w:pPr>
            <w:r w:rsidRPr="00FB74B0">
              <w:rPr>
                <w:b/>
                <w:bCs/>
              </w:rPr>
              <w:t>1,142</w:t>
            </w:r>
          </w:p>
        </w:tc>
      </w:tr>
      <w:tr w:rsidR="007A2F2F" w:rsidRPr="00FB743A" w14:paraId="2345195F" w14:textId="77777777" w:rsidTr="00FB74B0">
        <w:trPr>
          <w:trHeight w:val="300"/>
        </w:trPr>
        <w:tc>
          <w:tcPr>
            <w:tcW w:w="3539" w:type="dxa"/>
            <w:tcBorders>
              <w:top w:val="nil"/>
              <w:bottom w:val="nil"/>
            </w:tcBorders>
            <w:shd w:val="clear" w:color="auto" w:fill="auto"/>
            <w:noWrap/>
            <w:hideMark/>
          </w:tcPr>
          <w:p w14:paraId="6FE0C3AD" w14:textId="77777777" w:rsidR="00E62389" w:rsidRPr="00FB74B0" w:rsidRDefault="00E62389" w:rsidP="007A2F2F">
            <w:pPr>
              <w:spacing w:after="0"/>
              <w:rPr>
                <w:rFonts w:cs="Arial"/>
              </w:rPr>
            </w:pPr>
          </w:p>
        </w:tc>
        <w:tc>
          <w:tcPr>
            <w:tcW w:w="1369" w:type="dxa"/>
            <w:tcBorders>
              <w:top w:val="nil"/>
              <w:bottom w:val="nil"/>
            </w:tcBorders>
            <w:shd w:val="clear" w:color="auto" w:fill="auto"/>
            <w:noWrap/>
          </w:tcPr>
          <w:p w14:paraId="1CBFC5DA" w14:textId="77777777" w:rsidR="00E62389" w:rsidRPr="00FB743A" w:rsidRDefault="00E62389" w:rsidP="007A2F2F">
            <w:pPr>
              <w:spacing w:after="0"/>
              <w:jc w:val="right"/>
              <w:rPr>
                <w:rFonts w:cs="Arial"/>
                <w:highlight w:val="yellow"/>
              </w:rPr>
            </w:pPr>
          </w:p>
        </w:tc>
        <w:tc>
          <w:tcPr>
            <w:tcW w:w="1369" w:type="dxa"/>
            <w:tcBorders>
              <w:top w:val="nil"/>
              <w:bottom w:val="nil"/>
            </w:tcBorders>
            <w:shd w:val="clear" w:color="auto" w:fill="auto"/>
            <w:noWrap/>
          </w:tcPr>
          <w:p w14:paraId="0415F55F" w14:textId="77777777" w:rsidR="00E62389" w:rsidRPr="00FB743A" w:rsidRDefault="00E62389" w:rsidP="007A2F2F">
            <w:pPr>
              <w:spacing w:after="0"/>
              <w:jc w:val="right"/>
              <w:rPr>
                <w:rFonts w:cs="Arial"/>
                <w:highlight w:val="yellow"/>
              </w:rPr>
            </w:pPr>
          </w:p>
        </w:tc>
        <w:tc>
          <w:tcPr>
            <w:tcW w:w="1369" w:type="dxa"/>
            <w:tcBorders>
              <w:top w:val="nil"/>
              <w:bottom w:val="nil"/>
            </w:tcBorders>
            <w:shd w:val="clear" w:color="auto" w:fill="auto"/>
            <w:noWrap/>
          </w:tcPr>
          <w:p w14:paraId="5972E154" w14:textId="77777777" w:rsidR="00E62389" w:rsidRPr="00FB743A" w:rsidRDefault="00E62389" w:rsidP="007A2F2F">
            <w:pPr>
              <w:spacing w:after="0"/>
              <w:jc w:val="right"/>
              <w:rPr>
                <w:rFonts w:cs="Arial"/>
                <w:highlight w:val="yellow"/>
              </w:rPr>
            </w:pPr>
          </w:p>
        </w:tc>
        <w:tc>
          <w:tcPr>
            <w:tcW w:w="1370" w:type="dxa"/>
            <w:tcBorders>
              <w:top w:val="nil"/>
              <w:bottom w:val="nil"/>
            </w:tcBorders>
            <w:shd w:val="clear" w:color="auto" w:fill="auto"/>
            <w:noWrap/>
          </w:tcPr>
          <w:p w14:paraId="273B269D" w14:textId="77777777" w:rsidR="00E62389" w:rsidRPr="00FB743A" w:rsidRDefault="00E62389" w:rsidP="007A2F2F">
            <w:pPr>
              <w:spacing w:after="0"/>
              <w:jc w:val="right"/>
              <w:rPr>
                <w:rFonts w:cs="Arial"/>
                <w:highlight w:val="yellow"/>
              </w:rPr>
            </w:pPr>
          </w:p>
        </w:tc>
      </w:tr>
      <w:tr w:rsidR="00FB74B0" w:rsidRPr="00FB743A" w14:paraId="31C746CC" w14:textId="77777777" w:rsidTr="00FB74B0">
        <w:trPr>
          <w:trHeight w:val="300"/>
        </w:trPr>
        <w:tc>
          <w:tcPr>
            <w:tcW w:w="3539" w:type="dxa"/>
            <w:tcBorders>
              <w:top w:val="nil"/>
              <w:bottom w:val="nil"/>
            </w:tcBorders>
            <w:shd w:val="clear" w:color="auto" w:fill="auto"/>
            <w:noWrap/>
            <w:hideMark/>
          </w:tcPr>
          <w:p w14:paraId="2CEB1E2A" w14:textId="77777777" w:rsidR="00FB74B0" w:rsidRPr="00FB74B0" w:rsidRDefault="00FB74B0" w:rsidP="00FB74B0">
            <w:pPr>
              <w:spacing w:after="0"/>
              <w:rPr>
                <w:rFonts w:cs="Arial"/>
              </w:rPr>
            </w:pPr>
            <w:r w:rsidRPr="00FB74B0">
              <w:rPr>
                <w:rFonts w:cs="Arial"/>
              </w:rPr>
              <w:t>Funding</w:t>
            </w:r>
          </w:p>
        </w:tc>
        <w:tc>
          <w:tcPr>
            <w:tcW w:w="1369" w:type="dxa"/>
            <w:tcBorders>
              <w:top w:val="nil"/>
              <w:bottom w:val="nil"/>
            </w:tcBorders>
            <w:shd w:val="clear" w:color="auto" w:fill="auto"/>
            <w:noWrap/>
          </w:tcPr>
          <w:p w14:paraId="52F10421" w14:textId="62C5032C" w:rsidR="00FB74B0" w:rsidRPr="00FB743A" w:rsidRDefault="00FB74B0" w:rsidP="00FB74B0">
            <w:pPr>
              <w:spacing w:after="0"/>
              <w:jc w:val="right"/>
              <w:rPr>
                <w:rFonts w:cs="Arial"/>
                <w:highlight w:val="yellow"/>
              </w:rPr>
            </w:pPr>
            <w:r w:rsidRPr="00764DC8">
              <w:t>1,036</w:t>
            </w:r>
          </w:p>
        </w:tc>
        <w:tc>
          <w:tcPr>
            <w:tcW w:w="1369" w:type="dxa"/>
            <w:tcBorders>
              <w:top w:val="nil"/>
              <w:bottom w:val="nil"/>
            </w:tcBorders>
            <w:shd w:val="clear" w:color="auto" w:fill="auto"/>
            <w:noWrap/>
          </w:tcPr>
          <w:p w14:paraId="03383BC9" w14:textId="1258C7C6" w:rsidR="00FB74B0" w:rsidRPr="00FB743A" w:rsidRDefault="00FB74B0" w:rsidP="00FB74B0">
            <w:pPr>
              <w:spacing w:after="0"/>
              <w:jc w:val="right"/>
              <w:rPr>
                <w:rFonts w:cs="Arial"/>
                <w:highlight w:val="yellow"/>
              </w:rPr>
            </w:pPr>
            <w:r w:rsidRPr="00764DC8">
              <w:t>1,097</w:t>
            </w:r>
          </w:p>
        </w:tc>
        <w:tc>
          <w:tcPr>
            <w:tcW w:w="1369" w:type="dxa"/>
            <w:tcBorders>
              <w:top w:val="nil"/>
              <w:bottom w:val="nil"/>
            </w:tcBorders>
            <w:shd w:val="clear" w:color="auto" w:fill="auto"/>
            <w:noWrap/>
          </w:tcPr>
          <w:p w14:paraId="1F5A40AC" w14:textId="3098D9AD" w:rsidR="00FB74B0" w:rsidRPr="00FB743A" w:rsidRDefault="00FB74B0" w:rsidP="00FB74B0">
            <w:pPr>
              <w:spacing w:after="0"/>
              <w:jc w:val="right"/>
              <w:rPr>
                <w:rFonts w:cs="Arial"/>
                <w:highlight w:val="yellow"/>
              </w:rPr>
            </w:pPr>
            <w:r w:rsidRPr="00764DC8">
              <w:t>1,090</w:t>
            </w:r>
          </w:p>
        </w:tc>
        <w:tc>
          <w:tcPr>
            <w:tcW w:w="1370" w:type="dxa"/>
            <w:tcBorders>
              <w:top w:val="nil"/>
              <w:bottom w:val="nil"/>
            </w:tcBorders>
            <w:shd w:val="clear" w:color="auto" w:fill="auto"/>
            <w:noWrap/>
          </w:tcPr>
          <w:p w14:paraId="646FD83B" w14:textId="202C085F" w:rsidR="00FB74B0" w:rsidRPr="00FB743A" w:rsidRDefault="00FB74B0" w:rsidP="00FB74B0">
            <w:pPr>
              <w:spacing w:after="0"/>
              <w:jc w:val="right"/>
              <w:rPr>
                <w:rFonts w:cs="Arial"/>
                <w:highlight w:val="yellow"/>
              </w:rPr>
            </w:pPr>
            <w:r w:rsidRPr="00764DC8">
              <w:t>1,127</w:t>
            </w:r>
          </w:p>
        </w:tc>
      </w:tr>
      <w:tr w:rsidR="007A2F2F" w:rsidRPr="00FB743A" w14:paraId="011CACF1" w14:textId="77777777" w:rsidTr="00FB74B0">
        <w:trPr>
          <w:trHeight w:val="300"/>
        </w:trPr>
        <w:tc>
          <w:tcPr>
            <w:tcW w:w="3539" w:type="dxa"/>
            <w:tcBorders>
              <w:top w:val="nil"/>
            </w:tcBorders>
            <w:shd w:val="clear" w:color="auto" w:fill="auto"/>
            <w:noWrap/>
            <w:hideMark/>
          </w:tcPr>
          <w:p w14:paraId="44F3C126" w14:textId="77777777" w:rsidR="00E62389" w:rsidRPr="00FB74B0" w:rsidRDefault="00E62389" w:rsidP="007A2F2F">
            <w:pPr>
              <w:spacing w:after="0"/>
              <w:rPr>
                <w:rFonts w:cs="Arial"/>
              </w:rPr>
            </w:pPr>
          </w:p>
        </w:tc>
        <w:tc>
          <w:tcPr>
            <w:tcW w:w="1369" w:type="dxa"/>
            <w:tcBorders>
              <w:top w:val="nil"/>
            </w:tcBorders>
            <w:shd w:val="clear" w:color="auto" w:fill="auto"/>
            <w:noWrap/>
          </w:tcPr>
          <w:p w14:paraId="56459BC1" w14:textId="77777777" w:rsidR="00E62389" w:rsidRPr="00FB743A" w:rsidRDefault="00E62389" w:rsidP="007A2F2F">
            <w:pPr>
              <w:spacing w:after="0"/>
              <w:jc w:val="right"/>
              <w:rPr>
                <w:rFonts w:cs="Arial"/>
                <w:highlight w:val="yellow"/>
              </w:rPr>
            </w:pPr>
          </w:p>
        </w:tc>
        <w:tc>
          <w:tcPr>
            <w:tcW w:w="1369" w:type="dxa"/>
            <w:tcBorders>
              <w:top w:val="nil"/>
            </w:tcBorders>
            <w:shd w:val="clear" w:color="auto" w:fill="auto"/>
            <w:noWrap/>
          </w:tcPr>
          <w:p w14:paraId="477529DB" w14:textId="77777777" w:rsidR="00E62389" w:rsidRPr="00FB743A" w:rsidRDefault="00E62389" w:rsidP="007A2F2F">
            <w:pPr>
              <w:spacing w:after="0"/>
              <w:jc w:val="right"/>
              <w:rPr>
                <w:rFonts w:cs="Arial"/>
                <w:highlight w:val="yellow"/>
              </w:rPr>
            </w:pPr>
          </w:p>
        </w:tc>
        <w:tc>
          <w:tcPr>
            <w:tcW w:w="1369" w:type="dxa"/>
            <w:tcBorders>
              <w:top w:val="nil"/>
            </w:tcBorders>
            <w:shd w:val="clear" w:color="auto" w:fill="auto"/>
            <w:noWrap/>
          </w:tcPr>
          <w:p w14:paraId="74D3A23A" w14:textId="77777777" w:rsidR="00E62389" w:rsidRPr="00FB743A" w:rsidRDefault="00E62389" w:rsidP="007A2F2F">
            <w:pPr>
              <w:spacing w:after="0"/>
              <w:jc w:val="right"/>
              <w:rPr>
                <w:rFonts w:cs="Arial"/>
                <w:highlight w:val="yellow"/>
              </w:rPr>
            </w:pPr>
          </w:p>
        </w:tc>
        <w:tc>
          <w:tcPr>
            <w:tcW w:w="1370" w:type="dxa"/>
            <w:tcBorders>
              <w:top w:val="nil"/>
            </w:tcBorders>
            <w:shd w:val="clear" w:color="auto" w:fill="auto"/>
            <w:noWrap/>
          </w:tcPr>
          <w:p w14:paraId="76038BF2" w14:textId="77777777" w:rsidR="00E62389" w:rsidRPr="00FB743A" w:rsidRDefault="00E62389" w:rsidP="007A2F2F">
            <w:pPr>
              <w:spacing w:after="0"/>
              <w:jc w:val="right"/>
              <w:rPr>
                <w:rFonts w:cs="Arial"/>
                <w:highlight w:val="yellow"/>
              </w:rPr>
            </w:pPr>
          </w:p>
        </w:tc>
      </w:tr>
      <w:tr w:rsidR="00FB74B0" w:rsidRPr="00FB743A" w14:paraId="5597F750" w14:textId="77777777" w:rsidTr="00FB74B0">
        <w:trPr>
          <w:trHeight w:val="300"/>
        </w:trPr>
        <w:tc>
          <w:tcPr>
            <w:tcW w:w="3539" w:type="dxa"/>
            <w:shd w:val="clear" w:color="auto" w:fill="auto"/>
            <w:noWrap/>
            <w:vAlign w:val="center"/>
            <w:hideMark/>
          </w:tcPr>
          <w:p w14:paraId="44234DED" w14:textId="49D246BF" w:rsidR="00FB74B0" w:rsidRPr="00FB74B0" w:rsidRDefault="00FB74B0" w:rsidP="00FB74B0">
            <w:pPr>
              <w:spacing w:after="0"/>
              <w:jc w:val="left"/>
              <w:rPr>
                <w:rFonts w:cs="Arial"/>
                <w:b/>
                <w:bCs/>
              </w:rPr>
            </w:pPr>
            <w:r w:rsidRPr="00FB74B0">
              <w:rPr>
                <w:rFonts w:cs="Arial"/>
                <w:b/>
                <w:bCs/>
              </w:rPr>
              <w:t>Budget Gap – Quarter 3</w:t>
            </w:r>
          </w:p>
          <w:p w14:paraId="197155AB" w14:textId="77777777" w:rsidR="00FB74B0" w:rsidRPr="00FB74B0" w:rsidRDefault="00FB74B0" w:rsidP="00FB74B0">
            <w:pPr>
              <w:spacing w:after="0"/>
              <w:jc w:val="left"/>
              <w:rPr>
                <w:rFonts w:cs="Arial"/>
                <w:b/>
                <w:bCs/>
              </w:rPr>
            </w:pPr>
          </w:p>
        </w:tc>
        <w:tc>
          <w:tcPr>
            <w:tcW w:w="1369" w:type="dxa"/>
            <w:shd w:val="clear" w:color="auto" w:fill="auto"/>
            <w:noWrap/>
          </w:tcPr>
          <w:p w14:paraId="2BF03486" w14:textId="3289F6F6" w:rsidR="00FB74B0" w:rsidRPr="00FB74B0" w:rsidRDefault="00FB74B0" w:rsidP="00FB74B0">
            <w:pPr>
              <w:spacing w:after="0"/>
              <w:jc w:val="right"/>
              <w:rPr>
                <w:rFonts w:cs="Arial"/>
                <w:b/>
                <w:bCs/>
                <w:highlight w:val="yellow"/>
              </w:rPr>
            </w:pPr>
            <w:r w:rsidRPr="00FB74B0">
              <w:rPr>
                <w:b/>
                <w:bCs/>
              </w:rPr>
              <w:t>8</w:t>
            </w:r>
          </w:p>
        </w:tc>
        <w:tc>
          <w:tcPr>
            <w:tcW w:w="1369" w:type="dxa"/>
            <w:shd w:val="clear" w:color="auto" w:fill="auto"/>
            <w:noWrap/>
          </w:tcPr>
          <w:p w14:paraId="391BC362" w14:textId="71D400C0" w:rsidR="00FB74B0" w:rsidRPr="00FB74B0" w:rsidRDefault="00E31B41" w:rsidP="00FB74B0">
            <w:pPr>
              <w:spacing w:after="0"/>
              <w:jc w:val="right"/>
              <w:rPr>
                <w:rFonts w:cs="Arial"/>
                <w:b/>
                <w:bCs/>
                <w:highlight w:val="yellow"/>
              </w:rPr>
            </w:pPr>
            <w:r>
              <w:rPr>
                <w:b/>
                <w:bCs/>
              </w:rPr>
              <w:t>-</w:t>
            </w:r>
            <w:r w:rsidR="00FB74B0" w:rsidRPr="00FB74B0">
              <w:rPr>
                <w:b/>
                <w:bCs/>
              </w:rPr>
              <w:t>15</w:t>
            </w:r>
          </w:p>
        </w:tc>
        <w:tc>
          <w:tcPr>
            <w:tcW w:w="1369" w:type="dxa"/>
            <w:shd w:val="clear" w:color="auto" w:fill="auto"/>
            <w:noWrap/>
          </w:tcPr>
          <w:p w14:paraId="7923641C" w14:textId="6D2DA73B" w:rsidR="00FB74B0" w:rsidRPr="00FB74B0" w:rsidRDefault="00FB74B0" w:rsidP="00FB74B0">
            <w:pPr>
              <w:spacing w:after="0"/>
              <w:jc w:val="right"/>
              <w:rPr>
                <w:rFonts w:cs="Arial"/>
                <w:b/>
                <w:bCs/>
                <w:highlight w:val="yellow"/>
              </w:rPr>
            </w:pPr>
            <w:r w:rsidRPr="00FB74B0">
              <w:rPr>
                <w:b/>
                <w:bCs/>
              </w:rPr>
              <w:t>4</w:t>
            </w:r>
          </w:p>
        </w:tc>
        <w:tc>
          <w:tcPr>
            <w:tcW w:w="1370" w:type="dxa"/>
            <w:shd w:val="clear" w:color="auto" w:fill="auto"/>
            <w:noWrap/>
          </w:tcPr>
          <w:p w14:paraId="5DC47A62" w14:textId="0B75686A" w:rsidR="00FB74B0" w:rsidRPr="00FB74B0" w:rsidRDefault="00FB74B0" w:rsidP="00FB74B0">
            <w:pPr>
              <w:spacing w:after="0"/>
              <w:jc w:val="right"/>
              <w:rPr>
                <w:rFonts w:cs="Arial"/>
                <w:b/>
                <w:bCs/>
                <w:highlight w:val="yellow"/>
              </w:rPr>
            </w:pPr>
            <w:r w:rsidRPr="00FB74B0">
              <w:rPr>
                <w:b/>
                <w:bCs/>
              </w:rPr>
              <w:t>16</w:t>
            </w:r>
          </w:p>
        </w:tc>
      </w:tr>
    </w:tbl>
    <w:p w14:paraId="41F79F9D" w14:textId="77777777" w:rsidR="00E62389" w:rsidRPr="00FB743A" w:rsidRDefault="00E62389" w:rsidP="00E62389">
      <w:pPr>
        <w:autoSpaceDE/>
        <w:autoSpaceDN/>
        <w:adjustRightInd/>
        <w:spacing w:after="0"/>
        <w:jc w:val="left"/>
        <w:rPr>
          <w:rFonts w:cs="Arial"/>
          <w:b/>
          <w:i/>
          <w:highlight w:val="yellow"/>
          <w:u w:val="single"/>
        </w:rPr>
      </w:pPr>
    </w:p>
    <w:p w14:paraId="53B324EC" w14:textId="77777777" w:rsidR="00E62389" w:rsidRPr="00FB743A" w:rsidRDefault="00E62389" w:rsidP="00E62389">
      <w:pPr>
        <w:autoSpaceDE/>
        <w:autoSpaceDN/>
        <w:adjustRightInd/>
        <w:spacing w:after="0"/>
        <w:jc w:val="left"/>
        <w:rPr>
          <w:rFonts w:cs="Arial"/>
          <w:b/>
          <w:i/>
          <w:highlight w:val="yellow"/>
          <w:u w:val="single"/>
        </w:rPr>
      </w:pPr>
    </w:p>
    <w:p w14:paraId="1A9C583D" w14:textId="77777777" w:rsidR="00E62389" w:rsidRPr="00FB743A" w:rsidRDefault="00E62389" w:rsidP="00E62389">
      <w:pPr>
        <w:autoSpaceDE/>
        <w:autoSpaceDN/>
        <w:adjustRightInd/>
        <w:spacing w:after="0"/>
        <w:jc w:val="left"/>
        <w:rPr>
          <w:rFonts w:cs="Arial"/>
          <w:highlight w:val="yellow"/>
        </w:rPr>
      </w:pPr>
      <w:r w:rsidRPr="00FB74B0">
        <w:rPr>
          <w:rFonts w:cs="Arial"/>
          <w:b/>
          <w:i/>
          <w:u w:val="single"/>
        </w:rPr>
        <w:t>Table 2 – Quarter 2 Adjustments to Medium Term Financial Strategy</w:t>
      </w:r>
    </w:p>
    <w:p w14:paraId="7AF1E237" w14:textId="77777777" w:rsidR="00E62389" w:rsidRPr="00FB743A" w:rsidRDefault="00E62389" w:rsidP="00E62389">
      <w:pPr>
        <w:spacing w:after="0"/>
        <w:rPr>
          <w:rFonts w:cs="Arial"/>
          <w:b/>
          <w:i/>
          <w:highlight w:val="yellow"/>
          <w:u w:val="single"/>
        </w:rPr>
      </w:pPr>
    </w:p>
    <w:tbl>
      <w:tblPr>
        <w:tblW w:w="9062" w:type="dxa"/>
        <w:tblLook w:val="04A0" w:firstRow="1" w:lastRow="0" w:firstColumn="1" w:lastColumn="0" w:noHBand="0" w:noVBand="1"/>
      </w:tblPr>
      <w:tblGrid>
        <w:gridCol w:w="4489"/>
        <w:gridCol w:w="1163"/>
        <w:gridCol w:w="1163"/>
        <w:gridCol w:w="1163"/>
        <w:gridCol w:w="1084"/>
      </w:tblGrid>
      <w:tr w:rsidR="00E62389" w:rsidRPr="00FB743A" w14:paraId="332F9435" w14:textId="77777777" w:rsidTr="00FB74B0">
        <w:trPr>
          <w:trHeight w:val="295"/>
        </w:trPr>
        <w:tc>
          <w:tcPr>
            <w:tcW w:w="4489" w:type="dxa"/>
            <w:tcBorders>
              <w:top w:val="single" w:sz="8" w:space="0" w:color="auto"/>
              <w:left w:val="single" w:sz="8" w:space="0" w:color="auto"/>
              <w:bottom w:val="nil"/>
              <w:right w:val="single" w:sz="8" w:space="0" w:color="auto"/>
            </w:tcBorders>
            <w:shd w:val="clear" w:color="000000" w:fill="BFBFBF"/>
            <w:hideMark/>
          </w:tcPr>
          <w:p w14:paraId="2C8051D1" w14:textId="77777777" w:rsidR="00E62389" w:rsidRPr="00FB74B0" w:rsidRDefault="00E62389" w:rsidP="00E62389">
            <w:pPr>
              <w:autoSpaceDE/>
              <w:autoSpaceDN/>
              <w:adjustRightInd/>
              <w:spacing w:after="0"/>
              <w:jc w:val="left"/>
              <w:rPr>
                <w:rFonts w:eastAsia="Times New Roman" w:cs="Arial"/>
                <w:lang w:eastAsia="en-GB"/>
              </w:rPr>
            </w:pPr>
            <w:r w:rsidRPr="00FB74B0">
              <w:rPr>
                <w:rFonts w:eastAsia="Times New Roman" w:cs="Arial"/>
                <w:lang w:eastAsia="en-GB"/>
              </w:rPr>
              <w:t> </w:t>
            </w:r>
          </w:p>
        </w:tc>
        <w:tc>
          <w:tcPr>
            <w:tcW w:w="1163" w:type="dxa"/>
            <w:tcBorders>
              <w:top w:val="single" w:sz="8" w:space="0" w:color="auto"/>
              <w:left w:val="nil"/>
              <w:bottom w:val="nil"/>
              <w:right w:val="single" w:sz="8" w:space="0" w:color="auto"/>
            </w:tcBorders>
            <w:shd w:val="clear" w:color="000000" w:fill="BFBFBF"/>
            <w:vAlign w:val="center"/>
            <w:hideMark/>
          </w:tcPr>
          <w:p w14:paraId="51CF7FE3"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2023/24</w:t>
            </w:r>
          </w:p>
        </w:tc>
        <w:tc>
          <w:tcPr>
            <w:tcW w:w="1163" w:type="dxa"/>
            <w:tcBorders>
              <w:top w:val="single" w:sz="8" w:space="0" w:color="auto"/>
              <w:left w:val="nil"/>
              <w:bottom w:val="nil"/>
              <w:right w:val="single" w:sz="8" w:space="0" w:color="auto"/>
            </w:tcBorders>
            <w:shd w:val="clear" w:color="000000" w:fill="BFBFBF"/>
            <w:vAlign w:val="center"/>
            <w:hideMark/>
          </w:tcPr>
          <w:p w14:paraId="206A13D0"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2024/25</w:t>
            </w:r>
          </w:p>
        </w:tc>
        <w:tc>
          <w:tcPr>
            <w:tcW w:w="1163" w:type="dxa"/>
            <w:tcBorders>
              <w:top w:val="single" w:sz="8" w:space="0" w:color="auto"/>
              <w:left w:val="nil"/>
              <w:bottom w:val="nil"/>
              <w:right w:val="single" w:sz="8" w:space="0" w:color="auto"/>
            </w:tcBorders>
            <w:shd w:val="clear" w:color="000000" w:fill="BFBFBF"/>
            <w:vAlign w:val="center"/>
            <w:hideMark/>
          </w:tcPr>
          <w:p w14:paraId="2086DF11"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2025/26</w:t>
            </w:r>
          </w:p>
        </w:tc>
        <w:tc>
          <w:tcPr>
            <w:tcW w:w="1084" w:type="dxa"/>
            <w:tcBorders>
              <w:top w:val="single" w:sz="8" w:space="0" w:color="auto"/>
              <w:left w:val="nil"/>
              <w:bottom w:val="nil"/>
              <w:right w:val="single" w:sz="8" w:space="0" w:color="auto"/>
            </w:tcBorders>
            <w:shd w:val="clear" w:color="000000" w:fill="BFBFBF"/>
            <w:vAlign w:val="center"/>
            <w:hideMark/>
          </w:tcPr>
          <w:p w14:paraId="7128541B"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2026/27</w:t>
            </w:r>
          </w:p>
        </w:tc>
      </w:tr>
      <w:tr w:rsidR="00E62389" w:rsidRPr="00FB743A" w14:paraId="3AF9D418" w14:textId="77777777" w:rsidTr="00FB74B0">
        <w:trPr>
          <w:trHeight w:val="309"/>
        </w:trPr>
        <w:tc>
          <w:tcPr>
            <w:tcW w:w="4489" w:type="dxa"/>
            <w:tcBorders>
              <w:top w:val="nil"/>
              <w:left w:val="single" w:sz="8" w:space="0" w:color="auto"/>
              <w:bottom w:val="single" w:sz="8" w:space="0" w:color="auto"/>
              <w:right w:val="single" w:sz="8" w:space="0" w:color="auto"/>
            </w:tcBorders>
            <w:shd w:val="clear" w:color="000000" w:fill="BFBFBF"/>
            <w:hideMark/>
          </w:tcPr>
          <w:p w14:paraId="43558D98" w14:textId="77777777" w:rsidR="00E62389" w:rsidRPr="00FB74B0" w:rsidRDefault="00E62389" w:rsidP="00E62389">
            <w:pPr>
              <w:autoSpaceDE/>
              <w:autoSpaceDN/>
              <w:adjustRightInd/>
              <w:spacing w:after="0"/>
              <w:jc w:val="left"/>
              <w:rPr>
                <w:rFonts w:eastAsia="Times New Roman" w:cs="Arial"/>
                <w:lang w:eastAsia="en-GB"/>
              </w:rPr>
            </w:pPr>
            <w:r w:rsidRPr="00FB74B0">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4425DFFA"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7C0E58E7"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4D758303"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£m</w:t>
            </w:r>
          </w:p>
        </w:tc>
        <w:tc>
          <w:tcPr>
            <w:tcW w:w="1084" w:type="dxa"/>
            <w:tcBorders>
              <w:top w:val="nil"/>
              <w:left w:val="nil"/>
              <w:bottom w:val="single" w:sz="8" w:space="0" w:color="auto"/>
              <w:right w:val="single" w:sz="8" w:space="0" w:color="auto"/>
            </w:tcBorders>
            <w:shd w:val="clear" w:color="000000" w:fill="BFBFBF"/>
            <w:vAlign w:val="center"/>
            <w:hideMark/>
          </w:tcPr>
          <w:p w14:paraId="302FF5EA" w14:textId="77777777" w:rsidR="00E62389" w:rsidRPr="00FB74B0" w:rsidRDefault="00E62389" w:rsidP="00E62389">
            <w:pPr>
              <w:autoSpaceDE/>
              <w:autoSpaceDN/>
              <w:adjustRightInd/>
              <w:spacing w:after="0"/>
              <w:jc w:val="center"/>
              <w:rPr>
                <w:rFonts w:eastAsia="Times New Roman" w:cs="Arial"/>
                <w:b/>
                <w:bCs/>
                <w:lang w:eastAsia="en-GB"/>
              </w:rPr>
            </w:pPr>
            <w:r w:rsidRPr="00FB74B0">
              <w:rPr>
                <w:rFonts w:eastAsia="Times New Roman" w:cs="Arial"/>
                <w:b/>
                <w:bCs/>
                <w:lang w:eastAsia="en-GB"/>
              </w:rPr>
              <w:t>£m</w:t>
            </w:r>
          </w:p>
        </w:tc>
      </w:tr>
      <w:tr w:rsidR="00E62389" w:rsidRPr="00FB743A" w14:paraId="08E66F7A" w14:textId="77777777" w:rsidTr="00FB74B0">
        <w:trPr>
          <w:trHeight w:val="604"/>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1D4A7E81" w14:textId="77777777" w:rsidR="00E62389" w:rsidRPr="00FB74B0" w:rsidRDefault="00E62389" w:rsidP="00E62389">
            <w:pPr>
              <w:autoSpaceDE/>
              <w:autoSpaceDN/>
              <w:adjustRightInd/>
              <w:spacing w:after="0"/>
              <w:jc w:val="left"/>
              <w:rPr>
                <w:rFonts w:eastAsia="Times New Roman" w:cs="Arial"/>
                <w:b/>
                <w:bCs/>
                <w:lang w:eastAsia="en-GB"/>
              </w:rPr>
            </w:pPr>
            <w:r w:rsidRPr="00FB74B0">
              <w:rPr>
                <w:rFonts w:eastAsia="Times New Roman" w:cs="Arial"/>
                <w:b/>
                <w:bCs/>
                <w:lang w:eastAsia="en-GB"/>
              </w:rPr>
              <w:t>Spending Gap as reported November Cabinet</w:t>
            </w:r>
          </w:p>
        </w:tc>
        <w:tc>
          <w:tcPr>
            <w:tcW w:w="1163" w:type="dxa"/>
            <w:tcBorders>
              <w:top w:val="nil"/>
              <w:left w:val="nil"/>
              <w:bottom w:val="single" w:sz="8" w:space="0" w:color="auto"/>
              <w:right w:val="single" w:sz="8" w:space="0" w:color="auto"/>
            </w:tcBorders>
            <w:shd w:val="clear" w:color="auto" w:fill="auto"/>
            <w:vAlign w:val="center"/>
            <w:hideMark/>
          </w:tcPr>
          <w:p w14:paraId="4DE3CFE9"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19.951</w:t>
            </w:r>
          </w:p>
        </w:tc>
        <w:tc>
          <w:tcPr>
            <w:tcW w:w="1163" w:type="dxa"/>
            <w:tcBorders>
              <w:top w:val="nil"/>
              <w:left w:val="nil"/>
              <w:bottom w:val="single" w:sz="8" w:space="0" w:color="auto"/>
              <w:right w:val="single" w:sz="8" w:space="0" w:color="auto"/>
            </w:tcBorders>
            <w:shd w:val="clear" w:color="auto" w:fill="auto"/>
            <w:vAlign w:val="center"/>
            <w:hideMark/>
          </w:tcPr>
          <w:p w14:paraId="37AC0E90"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22.322</w:t>
            </w:r>
          </w:p>
        </w:tc>
        <w:tc>
          <w:tcPr>
            <w:tcW w:w="1163" w:type="dxa"/>
            <w:tcBorders>
              <w:top w:val="nil"/>
              <w:left w:val="nil"/>
              <w:bottom w:val="single" w:sz="8" w:space="0" w:color="auto"/>
              <w:right w:val="single" w:sz="8" w:space="0" w:color="auto"/>
            </w:tcBorders>
            <w:shd w:val="clear" w:color="auto" w:fill="auto"/>
            <w:vAlign w:val="center"/>
            <w:hideMark/>
          </w:tcPr>
          <w:p w14:paraId="5EB779E3"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30.300</w:t>
            </w:r>
          </w:p>
        </w:tc>
        <w:tc>
          <w:tcPr>
            <w:tcW w:w="1084" w:type="dxa"/>
            <w:tcBorders>
              <w:top w:val="nil"/>
              <w:left w:val="nil"/>
              <w:bottom w:val="single" w:sz="8" w:space="0" w:color="auto"/>
              <w:right w:val="single" w:sz="8" w:space="0" w:color="auto"/>
            </w:tcBorders>
            <w:shd w:val="clear" w:color="auto" w:fill="auto"/>
            <w:vAlign w:val="center"/>
            <w:hideMark/>
          </w:tcPr>
          <w:p w14:paraId="3FCBCF8F"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41.428</w:t>
            </w:r>
          </w:p>
        </w:tc>
      </w:tr>
      <w:tr w:rsidR="00E62389" w:rsidRPr="00FB743A" w14:paraId="6614388A" w14:textId="77777777" w:rsidTr="00FB74B0">
        <w:trPr>
          <w:trHeight w:val="295"/>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0B4F5C96" w14:textId="77777777" w:rsidR="00E62389" w:rsidRPr="00FB743A" w:rsidRDefault="00E62389" w:rsidP="00E62389">
            <w:pPr>
              <w:autoSpaceDE/>
              <w:autoSpaceDN/>
              <w:adjustRightInd/>
              <w:spacing w:after="0"/>
              <w:jc w:val="left"/>
              <w:rPr>
                <w:rFonts w:eastAsia="Times New Roman" w:cs="Arial"/>
                <w:highlight w:val="yellow"/>
                <w:lang w:eastAsia="en-GB"/>
              </w:rPr>
            </w:pPr>
          </w:p>
        </w:tc>
        <w:tc>
          <w:tcPr>
            <w:tcW w:w="1163" w:type="dxa"/>
            <w:tcBorders>
              <w:top w:val="nil"/>
              <w:left w:val="nil"/>
              <w:bottom w:val="single" w:sz="8" w:space="0" w:color="auto"/>
              <w:right w:val="single" w:sz="8" w:space="0" w:color="auto"/>
            </w:tcBorders>
            <w:shd w:val="clear" w:color="000000" w:fill="BFBFBF"/>
            <w:vAlign w:val="center"/>
            <w:hideMark/>
          </w:tcPr>
          <w:p w14:paraId="7E9FA1FB" w14:textId="77777777" w:rsidR="00E62389" w:rsidRPr="00FB74B0" w:rsidRDefault="00E62389" w:rsidP="00E62389">
            <w:pPr>
              <w:autoSpaceDE/>
              <w:autoSpaceDN/>
              <w:adjustRightInd/>
              <w:spacing w:after="0"/>
              <w:jc w:val="right"/>
              <w:rPr>
                <w:rFonts w:eastAsia="Times New Roman" w:cs="Arial"/>
                <w:lang w:eastAsia="en-GB"/>
              </w:rPr>
            </w:pPr>
            <w:r w:rsidRPr="00FB74B0">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4D1622ED" w14:textId="77777777" w:rsidR="00E62389" w:rsidRPr="00FB74B0" w:rsidRDefault="00E62389" w:rsidP="00E62389">
            <w:pPr>
              <w:autoSpaceDE/>
              <w:autoSpaceDN/>
              <w:adjustRightInd/>
              <w:spacing w:after="0"/>
              <w:jc w:val="right"/>
              <w:rPr>
                <w:rFonts w:eastAsia="Times New Roman" w:cs="Arial"/>
                <w:lang w:eastAsia="en-GB"/>
              </w:rPr>
            </w:pPr>
            <w:r w:rsidRPr="00FB74B0">
              <w:rPr>
                <w:rFonts w:eastAsia="Times New Roman"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6546CAF7" w14:textId="77777777" w:rsidR="00E62389" w:rsidRPr="00FB74B0" w:rsidRDefault="00E62389" w:rsidP="00E62389">
            <w:pPr>
              <w:autoSpaceDE/>
              <w:autoSpaceDN/>
              <w:adjustRightInd/>
              <w:spacing w:after="0"/>
              <w:jc w:val="right"/>
              <w:rPr>
                <w:rFonts w:eastAsia="Times New Roman" w:cs="Arial"/>
                <w:lang w:eastAsia="en-GB"/>
              </w:rPr>
            </w:pPr>
            <w:r w:rsidRPr="00FB74B0">
              <w:rPr>
                <w:rFonts w:eastAsia="Times New Roman"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14:paraId="67E56302" w14:textId="77777777" w:rsidR="00E62389" w:rsidRPr="00FB74B0" w:rsidRDefault="00E62389" w:rsidP="00E62389">
            <w:pPr>
              <w:autoSpaceDE/>
              <w:autoSpaceDN/>
              <w:adjustRightInd/>
              <w:spacing w:after="0"/>
              <w:jc w:val="right"/>
              <w:rPr>
                <w:rFonts w:eastAsia="Times New Roman" w:cs="Arial"/>
                <w:lang w:eastAsia="en-GB"/>
              </w:rPr>
            </w:pPr>
            <w:r w:rsidRPr="00FB74B0">
              <w:rPr>
                <w:rFonts w:eastAsia="Times New Roman" w:cs="Arial"/>
                <w:lang w:eastAsia="en-GB"/>
              </w:rPr>
              <w:t> </w:t>
            </w:r>
          </w:p>
        </w:tc>
      </w:tr>
      <w:tr w:rsidR="00FB74B0" w:rsidRPr="00FB743A" w14:paraId="7952F328" w14:textId="77777777" w:rsidTr="00981CC4">
        <w:trPr>
          <w:trHeight w:val="295"/>
        </w:trPr>
        <w:tc>
          <w:tcPr>
            <w:tcW w:w="4489" w:type="dxa"/>
            <w:tcBorders>
              <w:top w:val="nil"/>
              <w:left w:val="single" w:sz="8" w:space="0" w:color="auto"/>
              <w:right w:val="single" w:sz="8" w:space="0" w:color="auto"/>
            </w:tcBorders>
            <w:shd w:val="clear" w:color="auto" w:fill="auto"/>
            <w:vAlign w:val="center"/>
            <w:hideMark/>
          </w:tcPr>
          <w:p w14:paraId="30C9E6CB" w14:textId="77777777" w:rsidR="00FB74B0" w:rsidRPr="00FB74B0" w:rsidRDefault="00FB74B0" w:rsidP="00981CC4">
            <w:pPr>
              <w:autoSpaceDE/>
              <w:autoSpaceDN/>
              <w:adjustRightInd/>
              <w:spacing w:after="0"/>
              <w:jc w:val="left"/>
              <w:rPr>
                <w:rFonts w:eastAsia="Times New Roman" w:cs="Arial"/>
                <w:lang w:eastAsia="en-GB"/>
              </w:rPr>
            </w:pPr>
            <w:r w:rsidRPr="00FB74B0">
              <w:rPr>
                <w:rFonts w:eastAsia="Times New Roman" w:cs="Arial"/>
                <w:lang w:eastAsia="en-GB"/>
              </w:rPr>
              <w:t>Pay &amp; Pensions</w:t>
            </w:r>
          </w:p>
        </w:tc>
        <w:tc>
          <w:tcPr>
            <w:tcW w:w="1163" w:type="dxa"/>
            <w:tcBorders>
              <w:top w:val="nil"/>
              <w:left w:val="nil"/>
              <w:right w:val="single" w:sz="8" w:space="0" w:color="auto"/>
            </w:tcBorders>
            <w:shd w:val="clear" w:color="auto" w:fill="auto"/>
            <w:vAlign w:val="center"/>
            <w:hideMark/>
          </w:tcPr>
          <w:p w14:paraId="4CA7B95C" w14:textId="73293E61" w:rsidR="00FB74B0" w:rsidRPr="00FB74B0" w:rsidRDefault="00FB74B0" w:rsidP="00981CC4">
            <w:pPr>
              <w:autoSpaceDE/>
              <w:autoSpaceDN/>
              <w:adjustRightInd/>
              <w:spacing w:after="0"/>
              <w:jc w:val="right"/>
              <w:rPr>
                <w:rFonts w:eastAsia="Times New Roman" w:cs="Arial"/>
                <w:lang w:eastAsia="en-GB"/>
              </w:rPr>
            </w:pPr>
            <w:r w:rsidRPr="00780B28">
              <w:t>1.172</w:t>
            </w:r>
          </w:p>
        </w:tc>
        <w:tc>
          <w:tcPr>
            <w:tcW w:w="1163" w:type="dxa"/>
            <w:tcBorders>
              <w:top w:val="nil"/>
              <w:left w:val="nil"/>
              <w:right w:val="single" w:sz="8" w:space="0" w:color="auto"/>
            </w:tcBorders>
            <w:shd w:val="clear" w:color="auto" w:fill="auto"/>
            <w:vAlign w:val="center"/>
            <w:hideMark/>
          </w:tcPr>
          <w:p w14:paraId="597EE06D" w14:textId="2A79B55A" w:rsidR="00FB74B0" w:rsidRPr="00FB74B0" w:rsidRDefault="00FB74B0" w:rsidP="00981CC4">
            <w:pPr>
              <w:autoSpaceDE/>
              <w:autoSpaceDN/>
              <w:adjustRightInd/>
              <w:spacing w:after="0"/>
              <w:jc w:val="right"/>
              <w:rPr>
                <w:rFonts w:eastAsia="Times New Roman" w:cs="Arial"/>
                <w:lang w:eastAsia="en-GB"/>
              </w:rPr>
            </w:pPr>
            <w:r w:rsidRPr="00780B28">
              <w:t>4.676</w:t>
            </w:r>
          </w:p>
        </w:tc>
        <w:tc>
          <w:tcPr>
            <w:tcW w:w="1163" w:type="dxa"/>
            <w:tcBorders>
              <w:top w:val="nil"/>
              <w:left w:val="nil"/>
              <w:right w:val="single" w:sz="8" w:space="0" w:color="auto"/>
            </w:tcBorders>
            <w:shd w:val="clear" w:color="auto" w:fill="auto"/>
            <w:vAlign w:val="center"/>
            <w:hideMark/>
          </w:tcPr>
          <w:p w14:paraId="7374A5EA" w14:textId="188A7844" w:rsidR="00FB74B0" w:rsidRPr="00FB74B0" w:rsidRDefault="00FB74B0" w:rsidP="00981CC4">
            <w:pPr>
              <w:autoSpaceDE/>
              <w:autoSpaceDN/>
              <w:adjustRightInd/>
              <w:spacing w:after="0"/>
              <w:jc w:val="right"/>
              <w:rPr>
                <w:rFonts w:eastAsia="Times New Roman" w:cs="Arial"/>
                <w:lang w:eastAsia="en-GB"/>
              </w:rPr>
            </w:pPr>
            <w:r w:rsidRPr="00780B28">
              <w:t>4.071</w:t>
            </w:r>
          </w:p>
        </w:tc>
        <w:tc>
          <w:tcPr>
            <w:tcW w:w="1084" w:type="dxa"/>
            <w:tcBorders>
              <w:top w:val="nil"/>
              <w:left w:val="nil"/>
              <w:right w:val="single" w:sz="8" w:space="0" w:color="auto"/>
            </w:tcBorders>
            <w:shd w:val="clear" w:color="auto" w:fill="auto"/>
            <w:vAlign w:val="center"/>
            <w:hideMark/>
          </w:tcPr>
          <w:p w14:paraId="5D0DE68F" w14:textId="63D3F11C" w:rsidR="00FB74B0" w:rsidRPr="00FB74B0" w:rsidRDefault="00FB74B0" w:rsidP="00981CC4">
            <w:pPr>
              <w:autoSpaceDE/>
              <w:autoSpaceDN/>
              <w:adjustRightInd/>
              <w:spacing w:after="0"/>
              <w:jc w:val="right"/>
              <w:rPr>
                <w:rFonts w:eastAsia="Times New Roman" w:cs="Arial"/>
                <w:lang w:eastAsia="en-GB"/>
              </w:rPr>
            </w:pPr>
            <w:r w:rsidRPr="00780B28">
              <w:t>3.487</w:t>
            </w:r>
          </w:p>
        </w:tc>
      </w:tr>
      <w:tr w:rsidR="00FB74B0" w:rsidRPr="00FB743A" w14:paraId="64E44475" w14:textId="77777777" w:rsidTr="00981CC4">
        <w:trPr>
          <w:trHeight w:val="295"/>
        </w:trPr>
        <w:tc>
          <w:tcPr>
            <w:tcW w:w="4489" w:type="dxa"/>
            <w:tcBorders>
              <w:top w:val="nil"/>
              <w:left w:val="single" w:sz="8" w:space="0" w:color="auto"/>
              <w:right w:val="single" w:sz="8" w:space="0" w:color="auto"/>
            </w:tcBorders>
            <w:shd w:val="clear" w:color="auto" w:fill="auto"/>
            <w:vAlign w:val="center"/>
            <w:hideMark/>
          </w:tcPr>
          <w:p w14:paraId="7E47455B" w14:textId="77777777" w:rsidR="00FB74B0" w:rsidRPr="00FB74B0" w:rsidRDefault="00FB74B0" w:rsidP="00981CC4">
            <w:pPr>
              <w:autoSpaceDE/>
              <w:autoSpaceDN/>
              <w:adjustRightInd/>
              <w:spacing w:after="0"/>
              <w:jc w:val="left"/>
              <w:rPr>
                <w:rFonts w:eastAsia="Times New Roman" w:cs="Arial"/>
                <w:lang w:eastAsia="en-GB"/>
              </w:rPr>
            </w:pPr>
            <w:r w:rsidRPr="00FB74B0">
              <w:rPr>
                <w:rFonts w:eastAsia="Times New Roman" w:cs="Arial"/>
                <w:lang w:eastAsia="en-GB"/>
              </w:rPr>
              <w:t>Inflation and Cost Changes</w:t>
            </w:r>
          </w:p>
        </w:tc>
        <w:tc>
          <w:tcPr>
            <w:tcW w:w="1163" w:type="dxa"/>
            <w:tcBorders>
              <w:top w:val="nil"/>
              <w:left w:val="nil"/>
              <w:right w:val="single" w:sz="8" w:space="0" w:color="auto"/>
            </w:tcBorders>
            <w:shd w:val="clear" w:color="auto" w:fill="auto"/>
            <w:vAlign w:val="center"/>
            <w:hideMark/>
          </w:tcPr>
          <w:p w14:paraId="0F3CAFC5" w14:textId="21B4F5C1" w:rsidR="00FB74B0" w:rsidRPr="00130A30" w:rsidRDefault="00FB74B0" w:rsidP="00981CC4">
            <w:pPr>
              <w:autoSpaceDE/>
              <w:autoSpaceDN/>
              <w:adjustRightInd/>
              <w:spacing w:after="0"/>
              <w:jc w:val="right"/>
              <w:rPr>
                <w:rFonts w:eastAsia="Times New Roman" w:cs="Arial"/>
                <w:lang w:eastAsia="en-GB"/>
              </w:rPr>
            </w:pPr>
            <w:r w:rsidRPr="00130A30">
              <w:t>38.875</w:t>
            </w:r>
          </w:p>
        </w:tc>
        <w:tc>
          <w:tcPr>
            <w:tcW w:w="1163" w:type="dxa"/>
            <w:tcBorders>
              <w:top w:val="nil"/>
              <w:left w:val="nil"/>
              <w:right w:val="single" w:sz="8" w:space="0" w:color="auto"/>
            </w:tcBorders>
            <w:shd w:val="clear" w:color="auto" w:fill="auto"/>
            <w:vAlign w:val="center"/>
            <w:hideMark/>
          </w:tcPr>
          <w:p w14:paraId="262FC7D9" w14:textId="059A46F3" w:rsidR="00FB74B0" w:rsidRPr="00FB743A" w:rsidRDefault="00FB74B0" w:rsidP="00981CC4">
            <w:pPr>
              <w:autoSpaceDE/>
              <w:autoSpaceDN/>
              <w:adjustRightInd/>
              <w:spacing w:after="0"/>
              <w:jc w:val="right"/>
              <w:rPr>
                <w:rFonts w:eastAsia="Times New Roman" w:cs="Arial"/>
                <w:highlight w:val="yellow"/>
                <w:lang w:eastAsia="en-GB"/>
              </w:rPr>
            </w:pPr>
            <w:r w:rsidRPr="00780B28">
              <w:t>48.629</w:t>
            </w:r>
          </w:p>
        </w:tc>
        <w:tc>
          <w:tcPr>
            <w:tcW w:w="1163" w:type="dxa"/>
            <w:tcBorders>
              <w:top w:val="nil"/>
              <w:left w:val="nil"/>
              <w:right w:val="single" w:sz="8" w:space="0" w:color="auto"/>
            </w:tcBorders>
            <w:shd w:val="clear" w:color="auto" w:fill="auto"/>
            <w:vAlign w:val="center"/>
            <w:hideMark/>
          </w:tcPr>
          <w:p w14:paraId="12129AEA" w14:textId="4AE4EAE2" w:rsidR="00FB74B0" w:rsidRPr="00FB743A" w:rsidRDefault="00FB74B0" w:rsidP="00981CC4">
            <w:pPr>
              <w:autoSpaceDE/>
              <w:autoSpaceDN/>
              <w:adjustRightInd/>
              <w:spacing w:after="0"/>
              <w:jc w:val="right"/>
              <w:rPr>
                <w:rFonts w:eastAsia="Times New Roman" w:cs="Arial"/>
                <w:highlight w:val="yellow"/>
                <w:lang w:eastAsia="en-GB"/>
              </w:rPr>
            </w:pPr>
            <w:r w:rsidRPr="00780B28">
              <w:t>64.635</w:t>
            </w:r>
          </w:p>
        </w:tc>
        <w:tc>
          <w:tcPr>
            <w:tcW w:w="1084" w:type="dxa"/>
            <w:tcBorders>
              <w:top w:val="nil"/>
              <w:left w:val="nil"/>
              <w:right w:val="single" w:sz="8" w:space="0" w:color="auto"/>
            </w:tcBorders>
            <w:shd w:val="clear" w:color="auto" w:fill="auto"/>
            <w:vAlign w:val="center"/>
            <w:hideMark/>
          </w:tcPr>
          <w:p w14:paraId="6ECDB6A2" w14:textId="4D139845" w:rsidR="00FB74B0" w:rsidRPr="00FB743A" w:rsidRDefault="00FB74B0" w:rsidP="00981CC4">
            <w:pPr>
              <w:autoSpaceDE/>
              <w:autoSpaceDN/>
              <w:adjustRightInd/>
              <w:spacing w:after="0"/>
              <w:jc w:val="right"/>
              <w:rPr>
                <w:rFonts w:eastAsia="Times New Roman" w:cs="Arial"/>
                <w:highlight w:val="yellow"/>
                <w:lang w:eastAsia="en-GB"/>
              </w:rPr>
            </w:pPr>
            <w:r w:rsidRPr="00780B28">
              <w:t>66.546</w:t>
            </w:r>
          </w:p>
        </w:tc>
      </w:tr>
      <w:tr w:rsidR="00FB74B0" w:rsidRPr="00FB743A" w14:paraId="0A862D51" w14:textId="77777777" w:rsidTr="00981CC4">
        <w:trPr>
          <w:trHeight w:val="295"/>
        </w:trPr>
        <w:tc>
          <w:tcPr>
            <w:tcW w:w="4489" w:type="dxa"/>
            <w:tcBorders>
              <w:top w:val="nil"/>
              <w:left w:val="single" w:sz="8" w:space="0" w:color="auto"/>
              <w:right w:val="single" w:sz="8" w:space="0" w:color="auto"/>
            </w:tcBorders>
            <w:shd w:val="clear" w:color="auto" w:fill="auto"/>
            <w:vAlign w:val="center"/>
            <w:hideMark/>
          </w:tcPr>
          <w:p w14:paraId="24233404" w14:textId="77777777" w:rsidR="00FB74B0" w:rsidRPr="00FB74B0" w:rsidRDefault="00FB74B0" w:rsidP="00981CC4">
            <w:pPr>
              <w:autoSpaceDE/>
              <w:autoSpaceDN/>
              <w:adjustRightInd/>
              <w:spacing w:after="0"/>
              <w:jc w:val="left"/>
              <w:rPr>
                <w:rFonts w:eastAsia="Times New Roman" w:cs="Arial"/>
                <w:lang w:eastAsia="en-GB"/>
              </w:rPr>
            </w:pPr>
            <w:r w:rsidRPr="00FB74B0">
              <w:rPr>
                <w:rFonts w:eastAsia="Times New Roman" w:cs="Arial"/>
                <w:lang w:eastAsia="en-GB"/>
              </w:rPr>
              <w:t>Service Demand and Volume Pressures</w:t>
            </w:r>
          </w:p>
        </w:tc>
        <w:tc>
          <w:tcPr>
            <w:tcW w:w="1163" w:type="dxa"/>
            <w:tcBorders>
              <w:top w:val="nil"/>
              <w:left w:val="nil"/>
              <w:right w:val="single" w:sz="8" w:space="0" w:color="auto"/>
            </w:tcBorders>
            <w:shd w:val="clear" w:color="auto" w:fill="auto"/>
            <w:vAlign w:val="center"/>
            <w:hideMark/>
          </w:tcPr>
          <w:p w14:paraId="758F4C6D" w14:textId="454295E1" w:rsidR="00FB74B0" w:rsidRPr="00130A30" w:rsidRDefault="00FB74B0" w:rsidP="00981CC4">
            <w:pPr>
              <w:autoSpaceDE/>
              <w:autoSpaceDN/>
              <w:adjustRightInd/>
              <w:spacing w:after="0"/>
              <w:jc w:val="right"/>
              <w:rPr>
                <w:rFonts w:eastAsia="Times New Roman" w:cs="Arial"/>
                <w:lang w:eastAsia="en-GB"/>
              </w:rPr>
            </w:pPr>
            <w:r w:rsidRPr="00130A30">
              <w:t>8.675</w:t>
            </w:r>
          </w:p>
        </w:tc>
        <w:tc>
          <w:tcPr>
            <w:tcW w:w="1163" w:type="dxa"/>
            <w:tcBorders>
              <w:top w:val="nil"/>
              <w:left w:val="nil"/>
              <w:right w:val="single" w:sz="8" w:space="0" w:color="auto"/>
            </w:tcBorders>
            <w:shd w:val="clear" w:color="auto" w:fill="auto"/>
            <w:vAlign w:val="center"/>
            <w:hideMark/>
          </w:tcPr>
          <w:p w14:paraId="1573DCAC" w14:textId="180F929F" w:rsidR="00FB74B0" w:rsidRPr="00FB743A" w:rsidRDefault="00FB74B0" w:rsidP="00981CC4">
            <w:pPr>
              <w:autoSpaceDE/>
              <w:autoSpaceDN/>
              <w:adjustRightInd/>
              <w:spacing w:after="0"/>
              <w:jc w:val="right"/>
              <w:rPr>
                <w:rFonts w:eastAsia="Times New Roman" w:cs="Arial"/>
                <w:highlight w:val="yellow"/>
                <w:lang w:eastAsia="en-GB"/>
              </w:rPr>
            </w:pPr>
            <w:r w:rsidRPr="00780B28">
              <w:t>8.479</w:t>
            </w:r>
          </w:p>
        </w:tc>
        <w:tc>
          <w:tcPr>
            <w:tcW w:w="1163" w:type="dxa"/>
            <w:tcBorders>
              <w:top w:val="nil"/>
              <w:left w:val="nil"/>
              <w:right w:val="single" w:sz="8" w:space="0" w:color="auto"/>
            </w:tcBorders>
            <w:shd w:val="clear" w:color="auto" w:fill="auto"/>
            <w:vAlign w:val="center"/>
            <w:hideMark/>
          </w:tcPr>
          <w:p w14:paraId="18E57BB1" w14:textId="37F21A18" w:rsidR="00FB74B0" w:rsidRPr="00FB743A" w:rsidRDefault="00FB74B0" w:rsidP="00981CC4">
            <w:pPr>
              <w:autoSpaceDE/>
              <w:autoSpaceDN/>
              <w:adjustRightInd/>
              <w:spacing w:after="0"/>
              <w:jc w:val="right"/>
              <w:rPr>
                <w:rFonts w:eastAsia="Times New Roman" w:cs="Arial"/>
                <w:highlight w:val="yellow"/>
                <w:lang w:eastAsia="en-GB"/>
              </w:rPr>
            </w:pPr>
            <w:r w:rsidRPr="00780B28">
              <w:t>8.165</w:t>
            </w:r>
          </w:p>
        </w:tc>
        <w:tc>
          <w:tcPr>
            <w:tcW w:w="1084" w:type="dxa"/>
            <w:tcBorders>
              <w:top w:val="nil"/>
              <w:left w:val="nil"/>
              <w:right w:val="single" w:sz="8" w:space="0" w:color="auto"/>
            </w:tcBorders>
            <w:shd w:val="clear" w:color="auto" w:fill="auto"/>
            <w:vAlign w:val="center"/>
            <w:hideMark/>
          </w:tcPr>
          <w:p w14:paraId="36C6FA89" w14:textId="722D69A9" w:rsidR="00FB74B0" w:rsidRPr="00FB743A" w:rsidRDefault="00FB74B0" w:rsidP="00981CC4">
            <w:pPr>
              <w:autoSpaceDE/>
              <w:autoSpaceDN/>
              <w:adjustRightInd/>
              <w:spacing w:after="0"/>
              <w:jc w:val="right"/>
              <w:rPr>
                <w:rFonts w:eastAsia="Times New Roman" w:cs="Arial"/>
                <w:highlight w:val="yellow"/>
                <w:lang w:eastAsia="en-GB"/>
              </w:rPr>
            </w:pPr>
            <w:r w:rsidRPr="00780B28">
              <w:t>7.696</w:t>
            </w:r>
          </w:p>
        </w:tc>
      </w:tr>
      <w:tr w:rsidR="00FB74B0" w:rsidRPr="00FB743A" w14:paraId="7A19C5A7" w14:textId="77777777" w:rsidTr="00981CC4">
        <w:trPr>
          <w:trHeight w:val="295"/>
        </w:trPr>
        <w:tc>
          <w:tcPr>
            <w:tcW w:w="4489" w:type="dxa"/>
            <w:tcBorders>
              <w:top w:val="nil"/>
              <w:left w:val="single" w:sz="8" w:space="0" w:color="auto"/>
              <w:right w:val="single" w:sz="8" w:space="0" w:color="auto"/>
            </w:tcBorders>
            <w:shd w:val="clear" w:color="auto" w:fill="auto"/>
            <w:vAlign w:val="center"/>
            <w:hideMark/>
          </w:tcPr>
          <w:p w14:paraId="58854435" w14:textId="77777777" w:rsidR="00FB74B0" w:rsidRPr="00FB74B0" w:rsidRDefault="00FB74B0" w:rsidP="00981CC4">
            <w:pPr>
              <w:autoSpaceDE/>
              <w:autoSpaceDN/>
              <w:adjustRightInd/>
              <w:spacing w:after="0"/>
              <w:jc w:val="left"/>
              <w:rPr>
                <w:rFonts w:eastAsia="Times New Roman" w:cs="Arial"/>
                <w:lang w:eastAsia="en-GB"/>
              </w:rPr>
            </w:pPr>
            <w:r w:rsidRPr="00FB74B0">
              <w:rPr>
                <w:rFonts w:eastAsia="Times New Roman" w:cs="Arial"/>
                <w:lang w:eastAsia="en-GB"/>
              </w:rPr>
              <w:t>Other</w:t>
            </w:r>
          </w:p>
        </w:tc>
        <w:tc>
          <w:tcPr>
            <w:tcW w:w="1163" w:type="dxa"/>
            <w:tcBorders>
              <w:top w:val="nil"/>
              <w:left w:val="nil"/>
              <w:right w:val="single" w:sz="8" w:space="0" w:color="auto"/>
            </w:tcBorders>
            <w:shd w:val="clear" w:color="auto" w:fill="auto"/>
            <w:vAlign w:val="center"/>
            <w:hideMark/>
          </w:tcPr>
          <w:p w14:paraId="0B967F8C" w14:textId="0558AAEE" w:rsidR="00FB74B0" w:rsidRPr="00130A30" w:rsidRDefault="00130A30" w:rsidP="00981CC4">
            <w:pPr>
              <w:autoSpaceDE/>
              <w:autoSpaceDN/>
              <w:adjustRightInd/>
              <w:spacing w:after="0"/>
              <w:jc w:val="right"/>
              <w:rPr>
                <w:rFonts w:eastAsia="Times New Roman" w:cs="Arial"/>
                <w:lang w:eastAsia="en-GB"/>
              </w:rPr>
            </w:pPr>
            <w:r w:rsidRPr="00130A30">
              <w:t>4.867</w:t>
            </w:r>
          </w:p>
        </w:tc>
        <w:tc>
          <w:tcPr>
            <w:tcW w:w="1163" w:type="dxa"/>
            <w:tcBorders>
              <w:top w:val="nil"/>
              <w:left w:val="nil"/>
              <w:right w:val="single" w:sz="8" w:space="0" w:color="auto"/>
            </w:tcBorders>
            <w:shd w:val="clear" w:color="auto" w:fill="auto"/>
            <w:vAlign w:val="center"/>
            <w:hideMark/>
          </w:tcPr>
          <w:p w14:paraId="27A7CC9E" w14:textId="7CFC84F7" w:rsidR="00FB74B0" w:rsidRPr="00FB743A" w:rsidRDefault="00FB74B0" w:rsidP="00981CC4">
            <w:pPr>
              <w:autoSpaceDE/>
              <w:autoSpaceDN/>
              <w:adjustRightInd/>
              <w:spacing w:after="0"/>
              <w:jc w:val="right"/>
              <w:rPr>
                <w:rFonts w:eastAsia="Times New Roman" w:cs="Arial"/>
                <w:highlight w:val="yellow"/>
                <w:lang w:eastAsia="en-GB"/>
              </w:rPr>
            </w:pPr>
            <w:r w:rsidRPr="00780B28">
              <w:t>-6.247</w:t>
            </w:r>
          </w:p>
        </w:tc>
        <w:tc>
          <w:tcPr>
            <w:tcW w:w="1163" w:type="dxa"/>
            <w:tcBorders>
              <w:top w:val="nil"/>
              <w:left w:val="nil"/>
              <w:right w:val="single" w:sz="8" w:space="0" w:color="auto"/>
            </w:tcBorders>
            <w:shd w:val="clear" w:color="auto" w:fill="auto"/>
            <w:vAlign w:val="center"/>
            <w:hideMark/>
          </w:tcPr>
          <w:p w14:paraId="6B618A0F" w14:textId="744EBFF3" w:rsidR="00FB74B0" w:rsidRPr="00FB743A" w:rsidRDefault="00FB74B0" w:rsidP="00981CC4">
            <w:pPr>
              <w:autoSpaceDE/>
              <w:autoSpaceDN/>
              <w:adjustRightInd/>
              <w:spacing w:after="0"/>
              <w:jc w:val="right"/>
              <w:rPr>
                <w:rFonts w:eastAsia="Times New Roman" w:cs="Arial"/>
                <w:highlight w:val="yellow"/>
                <w:lang w:eastAsia="en-GB"/>
              </w:rPr>
            </w:pPr>
            <w:r w:rsidRPr="00780B28">
              <w:t>-6.215</w:t>
            </w:r>
          </w:p>
        </w:tc>
        <w:tc>
          <w:tcPr>
            <w:tcW w:w="1084" w:type="dxa"/>
            <w:tcBorders>
              <w:top w:val="nil"/>
              <w:left w:val="nil"/>
              <w:right w:val="single" w:sz="8" w:space="0" w:color="auto"/>
            </w:tcBorders>
            <w:shd w:val="clear" w:color="auto" w:fill="auto"/>
            <w:vAlign w:val="center"/>
            <w:hideMark/>
          </w:tcPr>
          <w:p w14:paraId="17FA584A" w14:textId="47D3B75C" w:rsidR="00FB74B0" w:rsidRPr="00FB743A" w:rsidRDefault="00FB74B0" w:rsidP="00981CC4">
            <w:pPr>
              <w:autoSpaceDE/>
              <w:autoSpaceDN/>
              <w:adjustRightInd/>
              <w:spacing w:after="0"/>
              <w:jc w:val="right"/>
              <w:rPr>
                <w:rFonts w:eastAsia="Times New Roman" w:cs="Arial"/>
                <w:highlight w:val="yellow"/>
                <w:lang w:eastAsia="en-GB"/>
              </w:rPr>
            </w:pPr>
            <w:r w:rsidRPr="00780B28">
              <w:t>-6.181</w:t>
            </w:r>
          </w:p>
        </w:tc>
      </w:tr>
      <w:tr w:rsidR="00FB74B0" w:rsidRPr="00FB743A" w14:paraId="08A3F1C1" w14:textId="77777777" w:rsidTr="00981CC4">
        <w:trPr>
          <w:trHeight w:val="295"/>
        </w:trPr>
        <w:tc>
          <w:tcPr>
            <w:tcW w:w="4489" w:type="dxa"/>
            <w:tcBorders>
              <w:top w:val="nil"/>
              <w:left w:val="single" w:sz="8" w:space="0" w:color="auto"/>
              <w:right w:val="single" w:sz="8" w:space="0" w:color="auto"/>
            </w:tcBorders>
            <w:shd w:val="clear" w:color="auto" w:fill="auto"/>
            <w:vAlign w:val="center"/>
          </w:tcPr>
          <w:p w14:paraId="07613193" w14:textId="68CE126A" w:rsidR="00FB74B0" w:rsidRPr="00FB74B0" w:rsidRDefault="00FB74B0" w:rsidP="00981CC4">
            <w:pPr>
              <w:autoSpaceDE/>
              <w:autoSpaceDN/>
              <w:adjustRightInd/>
              <w:spacing w:after="0"/>
              <w:jc w:val="left"/>
              <w:rPr>
                <w:rFonts w:eastAsia="Times New Roman" w:cs="Arial"/>
                <w:lang w:eastAsia="en-GB"/>
              </w:rPr>
            </w:pPr>
            <w:r>
              <w:rPr>
                <w:rFonts w:eastAsia="Times New Roman" w:cs="Arial"/>
                <w:lang w:eastAsia="en-GB"/>
              </w:rPr>
              <w:t>Additional Grant</w:t>
            </w:r>
          </w:p>
        </w:tc>
        <w:tc>
          <w:tcPr>
            <w:tcW w:w="1163" w:type="dxa"/>
            <w:tcBorders>
              <w:top w:val="nil"/>
              <w:left w:val="nil"/>
              <w:right w:val="single" w:sz="8" w:space="0" w:color="auto"/>
            </w:tcBorders>
            <w:shd w:val="clear" w:color="auto" w:fill="auto"/>
            <w:vAlign w:val="center"/>
          </w:tcPr>
          <w:p w14:paraId="36B7948B" w14:textId="7001C22E" w:rsidR="00FB74B0" w:rsidRPr="00382AD7" w:rsidRDefault="00FB74B0" w:rsidP="00981CC4">
            <w:pPr>
              <w:autoSpaceDE/>
              <w:autoSpaceDN/>
              <w:adjustRightInd/>
              <w:spacing w:after="0"/>
              <w:jc w:val="right"/>
            </w:pPr>
            <w:r w:rsidRPr="00780B28">
              <w:t>-</w:t>
            </w:r>
            <w:r w:rsidR="00130A30">
              <w:t>20.625</w:t>
            </w:r>
          </w:p>
        </w:tc>
        <w:tc>
          <w:tcPr>
            <w:tcW w:w="1163" w:type="dxa"/>
            <w:tcBorders>
              <w:top w:val="nil"/>
              <w:left w:val="nil"/>
              <w:right w:val="single" w:sz="8" w:space="0" w:color="auto"/>
            </w:tcBorders>
            <w:shd w:val="clear" w:color="auto" w:fill="auto"/>
            <w:vAlign w:val="center"/>
          </w:tcPr>
          <w:p w14:paraId="3BCA5E8E" w14:textId="0DCD89C0" w:rsidR="00FB74B0" w:rsidRPr="00382AD7" w:rsidRDefault="00FB74B0" w:rsidP="00981CC4">
            <w:pPr>
              <w:autoSpaceDE/>
              <w:autoSpaceDN/>
              <w:adjustRightInd/>
              <w:spacing w:after="0"/>
              <w:jc w:val="right"/>
            </w:pPr>
            <w:r w:rsidRPr="00780B28">
              <w:t>-20.562</w:t>
            </w:r>
          </w:p>
        </w:tc>
        <w:tc>
          <w:tcPr>
            <w:tcW w:w="1163" w:type="dxa"/>
            <w:tcBorders>
              <w:top w:val="nil"/>
              <w:left w:val="nil"/>
              <w:right w:val="single" w:sz="8" w:space="0" w:color="auto"/>
            </w:tcBorders>
            <w:shd w:val="clear" w:color="auto" w:fill="auto"/>
            <w:vAlign w:val="center"/>
          </w:tcPr>
          <w:p w14:paraId="5D9A410E" w14:textId="6F178C6B" w:rsidR="00FB74B0" w:rsidRPr="00382AD7" w:rsidRDefault="00FB74B0" w:rsidP="00981CC4">
            <w:pPr>
              <w:autoSpaceDE/>
              <w:autoSpaceDN/>
              <w:adjustRightInd/>
              <w:spacing w:after="0"/>
              <w:jc w:val="right"/>
            </w:pPr>
            <w:r w:rsidRPr="00780B28">
              <w:t>-61.895</w:t>
            </w:r>
          </w:p>
        </w:tc>
        <w:tc>
          <w:tcPr>
            <w:tcW w:w="1084" w:type="dxa"/>
            <w:tcBorders>
              <w:top w:val="nil"/>
              <w:left w:val="nil"/>
              <w:right w:val="single" w:sz="8" w:space="0" w:color="auto"/>
            </w:tcBorders>
            <w:shd w:val="clear" w:color="auto" w:fill="auto"/>
            <w:vAlign w:val="center"/>
          </w:tcPr>
          <w:p w14:paraId="01BE9D44" w14:textId="50B45F23" w:rsidR="00FB74B0" w:rsidRPr="00382AD7" w:rsidRDefault="00FB74B0" w:rsidP="00981CC4">
            <w:pPr>
              <w:autoSpaceDE/>
              <w:autoSpaceDN/>
              <w:adjustRightInd/>
              <w:spacing w:after="0"/>
              <w:jc w:val="right"/>
            </w:pPr>
            <w:r w:rsidRPr="00780B28">
              <w:t>-61.895</w:t>
            </w:r>
          </w:p>
        </w:tc>
      </w:tr>
      <w:tr w:rsidR="00FB74B0" w:rsidRPr="00FB743A" w14:paraId="2A8123FE" w14:textId="77777777" w:rsidTr="00981CC4">
        <w:trPr>
          <w:trHeight w:val="295"/>
        </w:trPr>
        <w:tc>
          <w:tcPr>
            <w:tcW w:w="4489" w:type="dxa"/>
            <w:tcBorders>
              <w:top w:val="nil"/>
              <w:left w:val="single" w:sz="8" w:space="0" w:color="auto"/>
              <w:right w:val="single" w:sz="8" w:space="0" w:color="auto"/>
            </w:tcBorders>
            <w:shd w:val="clear" w:color="auto" w:fill="auto"/>
            <w:vAlign w:val="center"/>
          </w:tcPr>
          <w:p w14:paraId="2726ECA9" w14:textId="24DAE087" w:rsidR="00FB74B0" w:rsidRPr="00FB74B0" w:rsidRDefault="00FB74B0" w:rsidP="00981CC4">
            <w:pPr>
              <w:autoSpaceDE/>
              <w:autoSpaceDN/>
              <w:adjustRightInd/>
              <w:spacing w:after="0"/>
              <w:jc w:val="left"/>
              <w:rPr>
                <w:rFonts w:eastAsia="Times New Roman" w:cs="Arial"/>
                <w:lang w:eastAsia="en-GB"/>
              </w:rPr>
            </w:pPr>
            <w:r>
              <w:rPr>
                <w:rFonts w:eastAsia="Times New Roman" w:cs="Arial"/>
                <w:lang w:eastAsia="en-GB"/>
              </w:rPr>
              <w:t>Loss of Grant</w:t>
            </w:r>
          </w:p>
        </w:tc>
        <w:tc>
          <w:tcPr>
            <w:tcW w:w="1163" w:type="dxa"/>
            <w:tcBorders>
              <w:top w:val="nil"/>
              <w:left w:val="nil"/>
              <w:right w:val="single" w:sz="8" w:space="0" w:color="auto"/>
            </w:tcBorders>
            <w:shd w:val="clear" w:color="auto" w:fill="auto"/>
            <w:vAlign w:val="center"/>
          </w:tcPr>
          <w:p w14:paraId="1B51C62B" w14:textId="0C144516" w:rsidR="00FB74B0" w:rsidRPr="00382AD7" w:rsidRDefault="00FB74B0" w:rsidP="00981CC4">
            <w:pPr>
              <w:autoSpaceDE/>
              <w:autoSpaceDN/>
              <w:adjustRightInd/>
              <w:spacing w:after="0"/>
              <w:jc w:val="right"/>
            </w:pPr>
            <w:r w:rsidRPr="00780B28">
              <w:t>6.691</w:t>
            </w:r>
          </w:p>
        </w:tc>
        <w:tc>
          <w:tcPr>
            <w:tcW w:w="1163" w:type="dxa"/>
            <w:tcBorders>
              <w:top w:val="nil"/>
              <w:left w:val="nil"/>
              <w:right w:val="single" w:sz="8" w:space="0" w:color="auto"/>
            </w:tcBorders>
            <w:shd w:val="clear" w:color="auto" w:fill="auto"/>
            <w:vAlign w:val="center"/>
          </w:tcPr>
          <w:p w14:paraId="2B2C30FF" w14:textId="3C506C87" w:rsidR="00FB74B0" w:rsidRPr="00382AD7" w:rsidRDefault="00FB74B0" w:rsidP="00981CC4">
            <w:pPr>
              <w:autoSpaceDE/>
              <w:autoSpaceDN/>
              <w:adjustRightInd/>
              <w:spacing w:after="0"/>
              <w:jc w:val="right"/>
            </w:pPr>
            <w:r w:rsidRPr="00780B28">
              <w:t>6.691</w:t>
            </w:r>
          </w:p>
        </w:tc>
        <w:tc>
          <w:tcPr>
            <w:tcW w:w="1163" w:type="dxa"/>
            <w:tcBorders>
              <w:top w:val="nil"/>
              <w:left w:val="nil"/>
              <w:right w:val="single" w:sz="8" w:space="0" w:color="auto"/>
            </w:tcBorders>
            <w:shd w:val="clear" w:color="auto" w:fill="auto"/>
            <w:vAlign w:val="center"/>
          </w:tcPr>
          <w:p w14:paraId="59606427" w14:textId="2C1D617C" w:rsidR="00FB74B0" w:rsidRPr="00382AD7" w:rsidRDefault="00FB74B0" w:rsidP="00981CC4">
            <w:pPr>
              <w:autoSpaceDE/>
              <w:autoSpaceDN/>
              <w:adjustRightInd/>
              <w:spacing w:after="0"/>
              <w:jc w:val="right"/>
            </w:pPr>
            <w:r w:rsidRPr="00780B28">
              <w:t>6.691</w:t>
            </w:r>
          </w:p>
        </w:tc>
        <w:tc>
          <w:tcPr>
            <w:tcW w:w="1084" w:type="dxa"/>
            <w:tcBorders>
              <w:top w:val="nil"/>
              <w:left w:val="nil"/>
              <w:right w:val="single" w:sz="8" w:space="0" w:color="auto"/>
            </w:tcBorders>
            <w:shd w:val="clear" w:color="auto" w:fill="auto"/>
            <w:vAlign w:val="center"/>
          </w:tcPr>
          <w:p w14:paraId="61EF0AE0" w14:textId="4E57A648" w:rsidR="00FB74B0" w:rsidRPr="00382AD7" w:rsidRDefault="00FB74B0" w:rsidP="00981CC4">
            <w:pPr>
              <w:autoSpaceDE/>
              <w:autoSpaceDN/>
              <w:adjustRightInd/>
              <w:spacing w:after="0"/>
              <w:jc w:val="right"/>
            </w:pPr>
            <w:r w:rsidRPr="00780B28">
              <w:t>6.691</w:t>
            </w:r>
          </w:p>
        </w:tc>
      </w:tr>
      <w:tr w:rsidR="00E62389" w:rsidRPr="00FB743A" w14:paraId="61702C6A" w14:textId="77777777" w:rsidTr="00981CC4">
        <w:trPr>
          <w:trHeight w:val="295"/>
        </w:trPr>
        <w:tc>
          <w:tcPr>
            <w:tcW w:w="4489" w:type="dxa"/>
            <w:tcBorders>
              <w:top w:val="nil"/>
              <w:left w:val="single" w:sz="8" w:space="0" w:color="auto"/>
              <w:right w:val="single" w:sz="8" w:space="0" w:color="auto"/>
            </w:tcBorders>
            <w:shd w:val="clear" w:color="auto" w:fill="auto"/>
            <w:vAlign w:val="center"/>
          </w:tcPr>
          <w:p w14:paraId="49C08F67" w14:textId="77777777" w:rsidR="00E62389" w:rsidRPr="00FB74B0" w:rsidRDefault="00E62389" w:rsidP="00981CC4">
            <w:pPr>
              <w:autoSpaceDE/>
              <w:autoSpaceDN/>
              <w:adjustRightInd/>
              <w:spacing w:after="0"/>
              <w:jc w:val="left"/>
              <w:rPr>
                <w:rFonts w:eastAsia="Times New Roman" w:cs="Arial"/>
                <w:lang w:eastAsia="en-GB"/>
              </w:rPr>
            </w:pPr>
          </w:p>
        </w:tc>
        <w:tc>
          <w:tcPr>
            <w:tcW w:w="1163" w:type="dxa"/>
            <w:tcBorders>
              <w:top w:val="nil"/>
              <w:left w:val="nil"/>
              <w:right w:val="single" w:sz="8" w:space="0" w:color="auto"/>
            </w:tcBorders>
            <w:shd w:val="clear" w:color="auto" w:fill="auto"/>
            <w:vAlign w:val="center"/>
          </w:tcPr>
          <w:p w14:paraId="7B4A4672" w14:textId="77777777" w:rsidR="00E62389" w:rsidRPr="00FB743A" w:rsidRDefault="00E62389" w:rsidP="00981CC4">
            <w:pPr>
              <w:autoSpaceDE/>
              <w:autoSpaceDN/>
              <w:adjustRightInd/>
              <w:spacing w:after="0"/>
              <w:jc w:val="right"/>
              <w:rPr>
                <w:rFonts w:eastAsia="Times New Roman" w:cs="Arial"/>
                <w:highlight w:val="yellow"/>
                <w:lang w:eastAsia="en-GB"/>
              </w:rPr>
            </w:pPr>
          </w:p>
        </w:tc>
        <w:tc>
          <w:tcPr>
            <w:tcW w:w="1163" w:type="dxa"/>
            <w:tcBorders>
              <w:top w:val="nil"/>
              <w:left w:val="nil"/>
              <w:right w:val="single" w:sz="8" w:space="0" w:color="auto"/>
            </w:tcBorders>
            <w:shd w:val="clear" w:color="auto" w:fill="auto"/>
            <w:vAlign w:val="center"/>
          </w:tcPr>
          <w:p w14:paraId="6B7D700F" w14:textId="77777777" w:rsidR="00E62389" w:rsidRPr="00FB743A" w:rsidRDefault="00E62389" w:rsidP="00981CC4">
            <w:pPr>
              <w:autoSpaceDE/>
              <w:autoSpaceDN/>
              <w:adjustRightInd/>
              <w:spacing w:after="0"/>
              <w:jc w:val="right"/>
              <w:rPr>
                <w:rFonts w:eastAsia="Times New Roman" w:cs="Arial"/>
                <w:highlight w:val="yellow"/>
                <w:lang w:eastAsia="en-GB"/>
              </w:rPr>
            </w:pPr>
          </w:p>
        </w:tc>
        <w:tc>
          <w:tcPr>
            <w:tcW w:w="1163" w:type="dxa"/>
            <w:tcBorders>
              <w:top w:val="nil"/>
              <w:left w:val="nil"/>
              <w:right w:val="single" w:sz="8" w:space="0" w:color="auto"/>
            </w:tcBorders>
            <w:shd w:val="clear" w:color="auto" w:fill="auto"/>
            <w:vAlign w:val="center"/>
          </w:tcPr>
          <w:p w14:paraId="4640D7F9" w14:textId="77777777" w:rsidR="00E62389" w:rsidRPr="00FB743A" w:rsidRDefault="00E62389" w:rsidP="00981CC4">
            <w:pPr>
              <w:autoSpaceDE/>
              <w:autoSpaceDN/>
              <w:adjustRightInd/>
              <w:spacing w:after="0"/>
              <w:jc w:val="right"/>
              <w:rPr>
                <w:rFonts w:eastAsia="Times New Roman" w:cs="Arial"/>
                <w:highlight w:val="yellow"/>
                <w:lang w:eastAsia="en-GB"/>
              </w:rPr>
            </w:pPr>
          </w:p>
        </w:tc>
        <w:tc>
          <w:tcPr>
            <w:tcW w:w="1084" w:type="dxa"/>
            <w:tcBorders>
              <w:top w:val="nil"/>
              <w:left w:val="nil"/>
              <w:right w:val="single" w:sz="8" w:space="0" w:color="auto"/>
            </w:tcBorders>
            <w:shd w:val="clear" w:color="auto" w:fill="auto"/>
            <w:vAlign w:val="center"/>
          </w:tcPr>
          <w:p w14:paraId="40AA5448" w14:textId="77777777" w:rsidR="00E62389" w:rsidRPr="00FB743A" w:rsidRDefault="00E62389" w:rsidP="00981CC4">
            <w:pPr>
              <w:autoSpaceDE/>
              <w:autoSpaceDN/>
              <w:adjustRightInd/>
              <w:spacing w:after="0"/>
              <w:jc w:val="right"/>
              <w:rPr>
                <w:rFonts w:eastAsia="Times New Roman" w:cs="Arial"/>
                <w:highlight w:val="yellow"/>
                <w:lang w:eastAsia="en-GB"/>
              </w:rPr>
            </w:pPr>
          </w:p>
        </w:tc>
      </w:tr>
      <w:tr w:rsidR="00FB74B0" w:rsidRPr="00FB743A" w14:paraId="29896943" w14:textId="77777777" w:rsidTr="00981CC4">
        <w:trPr>
          <w:trHeight w:val="334"/>
        </w:trPr>
        <w:tc>
          <w:tcPr>
            <w:tcW w:w="4489" w:type="dxa"/>
            <w:tcBorders>
              <w:top w:val="nil"/>
              <w:left w:val="single" w:sz="8" w:space="0" w:color="auto"/>
              <w:right w:val="single" w:sz="8" w:space="0" w:color="auto"/>
            </w:tcBorders>
            <w:shd w:val="clear" w:color="auto" w:fill="auto"/>
            <w:vAlign w:val="center"/>
            <w:hideMark/>
          </w:tcPr>
          <w:p w14:paraId="2764CBAE" w14:textId="77777777" w:rsidR="00FB74B0" w:rsidRPr="00FB74B0" w:rsidRDefault="00FB74B0" w:rsidP="00981CC4">
            <w:pPr>
              <w:autoSpaceDE/>
              <w:autoSpaceDN/>
              <w:adjustRightInd/>
              <w:spacing w:after="0"/>
              <w:jc w:val="left"/>
              <w:rPr>
                <w:rFonts w:eastAsia="Times New Roman" w:cs="Arial"/>
                <w:lang w:eastAsia="en-GB"/>
              </w:rPr>
            </w:pPr>
            <w:r w:rsidRPr="00FB74B0">
              <w:rPr>
                <w:rFonts w:eastAsia="Times New Roman" w:cs="Arial"/>
                <w:lang w:eastAsia="en-GB"/>
              </w:rPr>
              <w:t>Funding</w:t>
            </w:r>
          </w:p>
        </w:tc>
        <w:tc>
          <w:tcPr>
            <w:tcW w:w="1163" w:type="dxa"/>
            <w:tcBorders>
              <w:top w:val="nil"/>
              <w:left w:val="nil"/>
              <w:right w:val="single" w:sz="8" w:space="0" w:color="auto"/>
            </w:tcBorders>
            <w:shd w:val="clear" w:color="auto" w:fill="auto"/>
            <w:vAlign w:val="center"/>
            <w:hideMark/>
          </w:tcPr>
          <w:p w14:paraId="60E69EA3" w14:textId="251C40E8" w:rsidR="00FB74B0" w:rsidRPr="00FB743A" w:rsidRDefault="00FB74B0" w:rsidP="00981CC4">
            <w:pPr>
              <w:autoSpaceDE/>
              <w:autoSpaceDN/>
              <w:adjustRightInd/>
              <w:spacing w:after="0"/>
              <w:jc w:val="right"/>
              <w:rPr>
                <w:rFonts w:eastAsia="Times New Roman" w:cs="Arial"/>
                <w:highlight w:val="yellow"/>
                <w:lang w:eastAsia="en-GB"/>
              </w:rPr>
            </w:pPr>
            <w:r w:rsidRPr="000132AB">
              <w:t>-51.870</w:t>
            </w:r>
          </w:p>
        </w:tc>
        <w:tc>
          <w:tcPr>
            <w:tcW w:w="1163" w:type="dxa"/>
            <w:tcBorders>
              <w:top w:val="nil"/>
              <w:left w:val="nil"/>
              <w:right w:val="single" w:sz="8" w:space="0" w:color="auto"/>
            </w:tcBorders>
            <w:shd w:val="clear" w:color="auto" w:fill="auto"/>
            <w:vAlign w:val="center"/>
            <w:hideMark/>
          </w:tcPr>
          <w:p w14:paraId="0A60B78C" w14:textId="47046DB0" w:rsidR="00FB74B0" w:rsidRPr="00FB743A" w:rsidRDefault="00FB74B0" w:rsidP="00981CC4">
            <w:pPr>
              <w:autoSpaceDE/>
              <w:autoSpaceDN/>
              <w:adjustRightInd/>
              <w:spacing w:after="0"/>
              <w:jc w:val="right"/>
              <w:rPr>
                <w:rFonts w:eastAsia="Times New Roman" w:cs="Arial"/>
                <w:highlight w:val="yellow"/>
                <w:lang w:eastAsia="en-GB"/>
              </w:rPr>
            </w:pPr>
            <w:r w:rsidRPr="000132AB">
              <w:t>-79.110</w:t>
            </w:r>
          </w:p>
        </w:tc>
        <w:tc>
          <w:tcPr>
            <w:tcW w:w="1163" w:type="dxa"/>
            <w:tcBorders>
              <w:top w:val="nil"/>
              <w:left w:val="nil"/>
              <w:right w:val="single" w:sz="8" w:space="0" w:color="auto"/>
            </w:tcBorders>
            <w:shd w:val="clear" w:color="auto" w:fill="auto"/>
            <w:vAlign w:val="center"/>
            <w:hideMark/>
          </w:tcPr>
          <w:p w14:paraId="3B6E31A7" w14:textId="279EADC4" w:rsidR="00FB74B0" w:rsidRPr="00FB743A" w:rsidRDefault="00FB74B0" w:rsidP="00981CC4">
            <w:pPr>
              <w:autoSpaceDE/>
              <w:autoSpaceDN/>
              <w:adjustRightInd/>
              <w:spacing w:after="0"/>
              <w:jc w:val="right"/>
              <w:rPr>
                <w:rFonts w:eastAsia="Times New Roman" w:cs="Arial"/>
                <w:highlight w:val="yellow"/>
                <w:lang w:eastAsia="en-GB"/>
              </w:rPr>
            </w:pPr>
            <w:r w:rsidRPr="000132AB">
              <w:t>-42.225</w:t>
            </w:r>
          </w:p>
        </w:tc>
        <w:tc>
          <w:tcPr>
            <w:tcW w:w="1084" w:type="dxa"/>
            <w:tcBorders>
              <w:top w:val="nil"/>
              <w:left w:val="nil"/>
              <w:right w:val="single" w:sz="8" w:space="0" w:color="auto"/>
            </w:tcBorders>
            <w:shd w:val="clear" w:color="auto" w:fill="auto"/>
            <w:vAlign w:val="center"/>
            <w:hideMark/>
          </w:tcPr>
          <w:p w14:paraId="0D73AB90" w14:textId="0DCBD3FB" w:rsidR="00FB74B0" w:rsidRPr="00FB743A" w:rsidRDefault="00FB74B0" w:rsidP="00981CC4">
            <w:pPr>
              <w:autoSpaceDE/>
              <w:autoSpaceDN/>
              <w:adjustRightInd/>
              <w:spacing w:after="0"/>
              <w:jc w:val="right"/>
              <w:rPr>
                <w:rFonts w:eastAsia="Times New Roman" w:cs="Arial"/>
                <w:highlight w:val="yellow"/>
                <w:lang w:eastAsia="en-GB"/>
              </w:rPr>
            </w:pPr>
            <w:r w:rsidRPr="000132AB">
              <w:t>-42.246</w:t>
            </w:r>
          </w:p>
        </w:tc>
      </w:tr>
      <w:tr w:rsidR="00E62389" w:rsidRPr="00FB743A" w14:paraId="1A60F712" w14:textId="77777777" w:rsidTr="00FB74B0">
        <w:trPr>
          <w:trHeight w:val="309"/>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179800CA" w14:textId="77777777" w:rsidR="00E62389" w:rsidRPr="00FB74B0" w:rsidRDefault="00E62389" w:rsidP="00E62389">
            <w:pPr>
              <w:autoSpaceDE/>
              <w:autoSpaceDN/>
              <w:adjustRightInd/>
              <w:spacing w:after="0"/>
              <w:jc w:val="left"/>
              <w:rPr>
                <w:rFonts w:eastAsia="Times New Roman" w:cs="Arial"/>
                <w:lang w:eastAsia="en-GB"/>
              </w:rPr>
            </w:pPr>
            <w:r w:rsidRPr="00FB74B0">
              <w:rPr>
                <w:rFonts w:eastAsia="Times New Roman" w:cs="Arial"/>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3D6309DE"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1B7E643D"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5AD842CA"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358715ED" w14:textId="77777777" w:rsidR="00E62389" w:rsidRPr="00FB74B0" w:rsidRDefault="00E62389" w:rsidP="00E62389">
            <w:pPr>
              <w:autoSpaceDE/>
              <w:autoSpaceDN/>
              <w:adjustRightInd/>
              <w:spacing w:after="0"/>
              <w:jc w:val="right"/>
              <w:rPr>
                <w:rFonts w:eastAsia="Times New Roman" w:cs="Arial"/>
                <w:b/>
                <w:bCs/>
                <w:lang w:eastAsia="en-GB"/>
              </w:rPr>
            </w:pPr>
            <w:r w:rsidRPr="00FB74B0">
              <w:rPr>
                <w:rFonts w:eastAsia="Times New Roman" w:cs="Arial"/>
                <w:b/>
                <w:bCs/>
                <w:lang w:eastAsia="en-GB"/>
              </w:rPr>
              <w:t> </w:t>
            </w:r>
          </w:p>
        </w:tc>
      </w:tr>
      <w:tr w:rsidR="00FB74B0" w:rsidRPr="00FB743A" w14:paraId="459C1D77" w14:textId="77777777" w:rsidTr="00981CC4">
        <w:trPr>
          <w:trHeight w:val="309"/>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14F33C71" w14:textId="30AF8291" w:rsidR="00FB74B0" w:rsidRPr="00FB74B0" w:rsidRDefault="00FB74B0" w:rsidP="00FB74B0">
            <w:pPr>
              <w:autoSpaceDE/>
              <w:autoSpaceDN/>
              <w:adjustRightInd/>
              <w:spacing w:after="0"/>
              <w:jc w:val="left"/>
              <w:rPr>
                <w:rFonts w:eastAsia="Times New Roman" w:cs="Arial"/>
                <w:b/>
                <w:bCs/>
                <w:lang w:eastAsia="en-GB"/>
              </w:rPr>
            </w:pPr>
            <w:r w:rsidRPr="00FB74B0">
              <w:rPr>
                <w:rFonts w:eastAsia="Times New Roman" w:cs="Arial"/>
                <w:b/>
                <w:bCs/>
                <w:lang w:eastAsia="en-GB"/>
              </w:rPr>
              <w:t xml:space="preserve">Forecast Budget Gap – Quarter </w:t>
            </w:r>
            <w:r>
              <w:rPr>
                <w:rFonts w:eastAsia="Times New Roman" w:cs="Arial"/>
                <w:b/>
                <w:bCs/>
                <w:lang w:eastAsia="en-GB"/>
              </w:rPr>
              <w:t>3</w:t>
            </w:r>
          </w:p>
        </w:tc>
        <w:tc>
          <w:tcPr>
            <w:tcW w:w="1163" w:type="dxa"/>
            <w:tcBorders>
              <w:top w:val="nil"/>
              <w:left w:val="nil"/>
              <w:bottom w:val="single" w:sz="8" w:space="0" w:color="auto"/>
              <w:right w:val="single" w:sz="8" w:space="0" w:color="auto"/>
            </w:tcBorders>
            <w:shd w:val="clear" w:color="000000" w:fill="D9D9D9"/>
            <w:vAlign w:val="center"/>
            <w:hideMark/>
          </w:tcPr>
          <w:p w14:paraId="526278CA" w14:textId="15E967B7" w:rsidR="00FB74B0" w:rsidRPr="00FB74B0" w:rsidRDefault="00FB74B0" w:rsidP="00981CC4">
            <w:pPr>
              <w:autoSpaceDE/>
              <w:autoSpaceDN/>
              <w:adjustRightInd/>
              <w:spacing w:after="0"/>
              <w:jc w:val="right"/>
              <w:rPr>
                <w:rFonts w:eastAsia="Times New Roman" w:cs="Arial"/>
                <w:b/>
                <w:bCs/>
                <w:lang w:eastAsia="en-GB"/>
              </w:rPr>
            </w:pPr>
            <w:r w:rsidRPr="00FB74B0">
              <w:rPr>
                <w:b/>
                <w:bCs/>
              </w:rPr>
              <w:t>7.736</w:t>
            </w:r>
          </w:p>
        </w:tc>
        <w:tc>
          <w:tcPr>
            <w:tcW w:w="1163" w:type="dxa"/>
            <w:tcBorders>
              <w:top w:val="nil"/>
              <w:left w:val="nil"/>
              <w:bottom w:val="single" w:sz="8" w:space="0" w:color="auto"/>
              <w:right w:val="single" w:sz="8" w:space="0" w:color="auto"/>
            </w:tcBorders>
            <w:shd w:val="clear" w:color="000000" w:fill="D9D9D9"/>
            <w:vAlign w:val="center"/>
            <w:hideMark/>
          </w:tcPr>
          <w:p w14:paraId="26C0D100" w14:textId="4B0AB1EB" w:rsidR="00FB74B0" w:rsidRPr="00FB74B0" w:rsidRDefault="00FB74B0" w:rsidP="00981CC4">
            <w:pPr>
              <w:autoSpaceDE/>
              <w:autoSpaceDN/>
              <w:adjustRightInd/>
              <w:spacing w:after="0"/>
              <w:jc w:val="right"/>
              <w:rPr>
                <w:rFonts w:eastAsia="Times New Roman" w:cs="Arial"/>
                <w:b/>
                <w:bCs/>
                <w:lang w:eastAsia="en-GB"/>
              </w:rPr>
            </w:pPr>
            <w:r w:rsidRPr="00FB74B0">
              <w:rPr>
                <w:b/>
                <w:bCs/>
              </w:rPr>
              <w:t>-15.122</w:t>
            </w:r>
          </w:p>
        </w:tc>
        <w:tc>
          <w:tcPr>
            <w:tcW w:w="1163" w:type="dxa"/>
            <w:tcBorders>
              <w:top w:val="nil"/>
              <w:left w:val="nil"/>
              <w:bottom w:val="single" w:sz="8" w:space="0" w:color="auto"/>
              <w:right w:val="single" w:sz="8" w:space="0" w:color="auto"/>
            </w:tcBorders>
            <w:shd w:val="clear" w:color="000000" w:fill="D9D9D9"/>
            <w:vAlign w:val="center"/>
            <w:hideMark/>
          </w:tcPr>
          <w:p w14:paraId="4E1EAAE4" w14:textId="7D28CF07" w:rsidR="00FB74B0" w:rsidRPr="00FB74B0" w:rsidRDefault="00FB74B0" w:rsidP="00981CC4">
            <w:pPr>
              <w:autoSpaceDE/>
              <w:autoSpaceDN/>
              <w:adjustRightInd/>
              <w:spacing w:after="0"/>
              <w:jc w:val="right"/>
              <w:rPr>
                <w:rFonts w:eastAsia="Times New Roman" w:cs="Arial"/>
                <w:b/>
                <w:bCs/>
                <w:lang w:eastAsia="en-GB"/>
              </w:rPr>
            </w:pPr>
            <w:r w:rsidRPr="00FB74B0">
              <w:rPr>
                <w:b/>
                <w:bCs/>
              </w:rPr>
              <w:t>3.527</w:t>
            </w:r>
          </w:p>
        </w:tc>
        <w:tc>
          <w:tcPr>
            <w:tcW w:w="1084" w:type="dxa"/>
            <w:tcBorders>
              <w:top w:val="nil"/>
              <w:left w:val="nil"/>
              <w:bottom w:val="single" w:sz="8" w:space="0" w:color="auto"/>
              <w:right w:val="single" w:sz="8" w:space="0" w:color="auto"/>
            </w:tcBorders>
            <w:shd w:val="clear" w:color="000000" w:fill="D9D9D9"/>
            <w:vAlign w:val="center"/>
            <w:hideMark/>
          </w:tcPr>
          <w:p w14:paraId="098EC805" w14:textId="5A9BE322" w:rsidR="00FB74B0" w:rsidRPr="00FB74B0" w:rsidRDefault="00FB74B0" w:rsidP="00981CC4">
            <w:pPr>
              <w:autoSpaceDE/>
              <w:autoSpaceDN/>
              <w:adjustRightInd/>
              <w:spacing w:after="0"/>
              <w:jc w:val="right"/>
              <w:rPr>
                <w:rFonts w:eastAsia="Times New Roman" w:cs="Arial"/>
                <w:b/>
                <w:bCs/>
                <w:lang w:eastAsia="en-GB"/>
              </w:rPr>
            </w:pPr>
            <w:r w:rsidRPr="00FB74B0">
              <w:rPr>
                <w:b/>
                <w:bCs/>
              </w:rPr>
              <w:t>15.526</w:t>
            </w:r>
          </w:p>
        </w:tc>
      </w:tr>
    </w:tbl>
    <w:p w14:paraId="11233A2C" w14:textId="77777777" w:rsidR="00E62389" w:rsidRPr="00FB743A" w:rsidRDefault="00E62389" w:rsidP="00E62389">
      <w:pPr>
        <w:spacing w:after="0"/>
        <w:rPr>
          <w:rFonts w:cs="Arial"/>
          <w:highlight w:val="yellow"/>
        </w:rPr>
      </w:pPr>
    </w:p>
    <w:p w14:paraId="0F7B5898" w14:textId="77777777" w:rsidR="00E62389" w:rsidRPr="00FB743A" w:rsidRDefault="00E62389" w:rsidP="00E62389">
      <w:pPr>
        <w:spacing w:after="0"/>
        <w:rPr>
          <w:rFonts w:cs="Arial"/>
          <w:highlight w:val="yellow"/>
        </w:rPr>
      </w:pPr>
    </w:p>
    <w:p w14:paraId="0A0271F3" w14:textId="77777777" w:rsidR="00E62389" w:rsidRPr="00FB743A" w:rsidRDefault="00E62389" w:rsidP="00E62389">
      <w:pPr>
        <w:spacing w:after="0"/>
        <w:rPr>
          <w:rFonts w:cs="Arial"/>
          <w:highlight w:val="yellow"/>
        </w:rPr>
      </w:pPr>
    </w:p>
    <w:p w14:paraId="59EBC2C6" w14:textId="58E94B78" w:rsidR="00E62389" w:rsidRPr="00E31B41" w:rsidRDefault="00E62389" w:rsidP="00E62389">
      <w:pPr>
        <w:spacing w:after="0"/>
        <w:rPr>
          <w:rFonts w:cs="Arial"/>
        </w:rPr>
      </w:pPr>
      <w:r w:rsidRPr="00E31B41">
        <w:rPr>
          <w:rFonts w:cs="Arial"/>
        </w:rPr>
        <w:lastRenderedPageBreak/>
        <w:t>The graph below demonstrates the drivers that make up the changes in the financial deficit of £</w:t>
      </w:r>
      <w:hyperlink r:id="rId17" w:history="1">
        <w:r w:rsidRPr="00E31B41">
          <w:rPr>
            <w:rFonts w:cs="Arial"/>
          </w:rPr>
          <w:t>18.844m</w:t>
        </w:r>
      </w:hyperlink>
      <w:r w:rsidRPr="00E31B41">
        <w:rPr>
          <w:rFonts w:cs="Arial"/>
          <w:color w:val="0000FF"/>
        </w:rPr>
        <w:t xml:space="preserve"> </w:t>
      </w:r>
      <w:r w:rsidRPr="00E31B41">
        <w:rPr>
          <w:rFonts w:cs="Arial"/>
        </w:rPr>
        <w:t>carried forward from 2022/23 to the cumulative position of £</w:t>
      </w:r>
      <w:r w:rsidR="00E31B41" w:rsidRPr="00E31B41">
        <w:rPr>
          <w:rFonts w:cs="Arial"/>
        </w:rPr>
        <w:t>15.526</w:t>
      </w:r>
      <w:r w:rsidRPr="00E31B41">
        <w:rPr>
          <w:rFonts w:cs="Arial"/>
        </w:rPr>
        <w:t xml:space="preserve">m in the </w:t>
      </w:r>
      <w:bookmarkStart w:id="2" w:name="_Int_rhLPxguF"/>
      <w:r w:rsidRPr="00E31B41">
        <w:rPr>
          <w:rFonts w:cs="Arial"/>
        </w:rPr>
        <w:t>financial year</w:t>
      </w:r>
      <w:bookmarkEnd w:id="2"/>
      <w:r w:rsidRPr="00E31B41">
        <w:rPr>
          <w:rFonts w:cs="Arial"/>
        </w:rPr>
        <w:t xml:space="preserve"> 2026/27 shown in the table above: </w:t>
      </w:r>
    </w:p>
    <w:p w14:paraId="449C1C64" w14:textId="77777777" w:rsidR="00E62389" w:rsidRPr="00E31B41" w:rsidRDefault="00E62389" w:rsidP="00E62389">
      <w:pPr>
        <w:spacing w:after="0"/>
        <w:rPr>
          <w:rFonts w:cs="Arial"/>
        </w:rPr>
      </w:pPr>
      <w:r w:rsidRPr="00FB743A">
        <w:rPr>
          <w:noProof/>
          <w:highlight w:val="yellow"/>
        </w:rPr>
        <w:t xml:space="preserve"> </w:t>
      </w:r>
    </w:p>
    <w:p w14:paraId="33FA08D6" w14:textId="6344EC7F" w:rsidR="00E62389" w:rsidRPr="00E31B41" w:rsidRDefault="00D20E11" w:rsidP="00E62389">
      <w:pPr>
        <w:autoSpaceDE/>
        <w:autoSpaceDN/>
        <w:adjustRightInd/>
        <w:spacing w:after="0"/>
        <w:jc w:val="left"/>
        <w:rPr>
          <w:rFonts w:ascii="Times New Roman" w:eastAsia="Times New Roman" w:hAnsi="Times New Roman" w:cs="Times New Roman"/>
          <w:color w:val="auto"/>
          <w:lang w:eastAsia="en-GB"/>
        </w:rPr>
      </w:pPr>
      <w:r>
        <w:rPr>
          <w:rFonts w:ascii="Times New Roman" w:eastAsia="Times New Roman" w:hAnsi="Times New Roman" w:cs="Times New Roman"/>
          <w:noProof/>
          <w:color w:val="auto"/>
          <w:lang w:eastAsia="en-GB"/>
        </w:rPr>
        <w:drawing>
          <wp:inline distT="0" distB="0" distL="0" distR="0" wp14:anchorId="2611A267" wp14:editId="65DCD0D8">
            <wp:extent cx="6151245" cy="41700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1245" cy="4170045"/>
                    </a:xfrm>
                    <a:prstGeom prst="rect">
                      <a:avLst/>
                    </a:prstGeom>
                    <a:noFill/>
                  </pic:spPr>
                </pic:pic>
              </a:graphicData>
            </a:graphic>
          </wp:inline>
        </w:drawing>
      </w:r>
    </w:p>
    <w:p w14:paraId="1A31D1C9" w14:textId="4A1B19E6" w:rsidR="00E62389" w:rsidRPr="00E31B41" w:rsidRDefault="00E62389" w:rsidP="00E62389">
      <w:pPr>
        <w:autoSpaceDE/>
        <w:autoSpaceDN/>
        <w:adjustRightInd/>
        <w:spacing w:after="0"/>
        <w:jc w:val="left"/>
        <w:rPr>
          <w:rFonts w:cs="Arial"/>
          <w:b/>
        </w:rPr>
      </w:pPr>
    </w:p>
    <w:p w14:paraId="0CBD6772" w14:textId="5936408D" w:rsidR="003F3616" w:rsidRDefault="003F3616" w:rsidP="00E62389">
      <w:pPr>
        <w:autoSpaceDE/>
        <w:autoSpaceDN/>
        <w:adjustRightInd/>
        <w:spacing w:after="0"/>
        <w:jc w:val="left"/>
        <w:rPr>
          <w:rFonts w:cs="Arial"/>
          <w:b/>
          <w:highlight w:val="yellow"/>
        </w:rPr>
      </w:pPr>
    </w:p>
    <w:p w14:paraId="11574DA6" w14:textId="5D4A8669" w:rsidR="003F3616" w:rsidRDefault="003F3616" w:rsidP="00E62389">
      <w:pPr>
        <w:autoSpaceDE/>
        <w:autoSpaceDN/>
        <w:adjustRightInd/>
        <w:spacing w:after="0"/>
        <w:jc w:val="left"/>
        <w:rPr>
          <w:rFonts w:cs="Arial"/>
          <w:b/>
          <w:highlight w:val="yellow"/>
        </w:rPr>
      </w:pPr>
    </w:p>
    <w:p w14:paraId="0F135153" w14:textId="73239532" w:rsidR="003F3616" w:rsidRDefault="003F3616" w:rsidP="00E62389">
      <w:pPr>
        <w:autoSpaceDE/>
        <w:autoSpaceDN/>
        <w:adjustRightInd/>
        <w:spacing w:after="0"/>
        <w:jc w:val="left"/>
        <w:rPr>
          <w:rFonts w:cs="Arial"/>
          <w:b/>
          <w:highlight w:val="yellow"/>
        </w:rPr>
      </w:pPr>
    </w:p>
    <w:p w14:paraId="371F9A46" w14:textId="526E33B0" w:rsidR="003F3616" w:rsidRDefault="003F3616" w:rsidP="00E62389">
      <w:pPr>
        <w:autoSpaceDE/>
        <w:autoSpaceDN/>
        <w:adjustRightInd/>
        <w:spacing w:after="0"/>
        <w:jc w:val="left"/>
        <w:rPr>
          <w:rFonts w:cs="Arial"/>
          <w:b/>
          <w:highlight w:val="yellow"/>
        </w:rPr>
      </w:pPr>
    </w:p>
    <w:p w14:paraId="68C1D2FB" w14:textId="6EC7E489" w:rsidR="003F3616" w:rsidRDefault="003F3616" w:rsidP="00E62389">
      <w:pPr>
        <w:autoSpaceDE/>
        <w:autoSpaceDN/>
        <w:adjustRightInd/>
        <w:spacing w:after="0"/>
        <w:jc w:val="left"/>
        <w:rPr>
          <w:rFonts w:cs="Arial"/>
          <w:b/>
          <w:highlight w:val="yellow"/>
        </w:rPr>
      </w:pPr>
    </w:p>
    <w:p w14:paraId="0597578E" w14:textId="1A0698C3" w:rsidR="003F3616" w:rsidRDefault="003F3616" w:rsidP="00E62389">
      <w:pPr>
        <w:autoSpaceDE/>
        <w:autoSpaceDN/>
        <w:adjustRightInd/>
        <w:spacing w:after="0"/>
        <w:jc w:val="left"/>
        <w:rPr>
          <w:rFonts w:cs="Arial"/>
          <w:b/>
          <w:highlight w:val="yellow"/>
        </w:rPr>
      </w:pPr>
    </w:p>
    <w:p w14:paraId="0A1F30D5" w14:textId="69A1137F" w:rsidR="003F3616" w:rsidRDefault="003F3616" w:rsidP="00E62389">
      <w:pPr>
        <w:autoSpaceDE/>
        <w:autoSpaceDN/>
        <w:adjustRightInd/>
        <w:spacing w:after="0"/>
        <w:jc w:val="left"/>
        <w:rPr>
          <w:rFonts w:cs="Arial"/>
          <w:b/>
          <w:highlight w:val="yellow"/>
        </w:rPr>
      </w:pPr>
    </w:p>
    <w:p w14:paraId="6375F136" w14:textId="3EB38B0B" w:rsidR="003F3616" w:rsidRDefault="003F3616" w:rsidP="00E62389">
      <w:pPr>
        <w:autoSpaceDE/>
        <w:autoSpaceDN/>
        <w:adjustRightInd/>
        <w:spacing w:after="0"/>
        <w:jc w:val="left"/>
        <w:rPr>
          <w:rFonts w:cs="Arial"/>
          <w:b/>
          <w:highlight w:val="yellow"/>
        </w:rPr>
      </w:pPr>
    </w:p>
    <w:p w14:paraId="08EA0A74" w14:textId="159FB55F" w:rsidR="003F3616" w:rsidRDefault="003F3616" w:rsidP="00E62389">
      <w:pPr>
        <w:autoSpaceDE/>
        <w:autoSpaceDN/>
        <w:adjustRightInd/>
        <w:spacing w:after="0"/>
        <w:jc w:val="left"/>
        <w:rPr>
          <w:rFonts w:cs="Arial"/>
          <w:b/>
          <w:highlight w:val="yellow"/>
        </w:rPr>
      </w:pPr>
    </w:p>
    <w:p w14:paraId="2AFDBDF4" w14:textId="636CF535" w:rsidR="003F3616" w:rsidRDefault="003F3616" w:rsidP="00E62389">
      <w:pPr>
        <w:autoSpaceDE/>
        <w:autoSpaceDN/>
        <w:adjustRightInd/>
        <w:spacing w:after="0"/>
        <w:jc w:val="left"/>
        <w:rPr>
          <w:rFonts w:cs="Arial"/>
          <w:b/>
          <w:highlight w:val="yellow"/>
        </w:rPr>
      </w:pPr>
    </w:p>
    <w:p w14:paraId="6607DB9A" w14:textId="56808B9E" w:rsidR="003F3616" w:rsidRDefault="003F3616" w:rsidP="00E62389">
      <w:pPr>
        <w:autoSpaceDE/>
        <w:autoSpaceDN/>
        <w:adjustRightInd/>
        <w:spacing w:after="0"/>
        <w:jc w:val="left"/>
        <w:rPr>
          <w:rFonts w:cs="Arial"/>
          <w:b/>
          <w:highlight w:val="yellow"/>
        </w:rPr>
      </w:pPr>
    </w:p>
    <w:p w14:paraId="1C792316" w14:textId="6E43D20A" w:rsidR="003F3616" w:rsidRDefault="003F3616" w:rsidP="00E62389">
      <w:pPr>
        <w:autoSpaceDE/>
        <w:autoSpaceDN/>
        <w:adjustRightInd/>
        <w:spacing w:after="0"/>
        <w:jc w:val="left"/>
        <w:rPr>
          <w:rFonts w:cs="Arial"/>
          <w:b/>
          <w:highlight w:val="yellow"/>
        </w:rPr>
      </w:pPr>
    </w:p>
    <w:p w14:paraId="3ADDBBAD" w14:textId="6775A101" w:rsidR="003F3616" w:rsidRDefault="003F3616" w:rsidP="00E62389">
      <w:pPr>
        <w:autoSpaceDE/>
        <w:autoSpaceDN/>
        <w:adjustRightInd/>
        <w:spacing w:after="0"/>
        <w:jc w:val="left"/>
        <w:rPr>
          <w:rFonts w:cs="Arial"/>
          <w:b/>
          <w:highlight w:val="yellow"/>
        </w:rPr>
      </w:pPr>
    </w:p>
    <w:p w14:paraId="26AE964E" w14:textId="12C8FA3E" w:rsidR="003F3616" w:rsidRDefault="003F3616" w:rsidP="00E62389">
      <w:pPr>
        <w:autoSpaceDE/>
        <w:autoSpaceDN/>
        <w:adjustRightInd/>
        <w:spacing w:after="0"/>
        <w:jc w:val="left"/>
        <w:rPr>
          <w:rFonts w:cs="Arial"/>
          <w:b/>
          <w:highlight w:val="yellow"/>
        </w:rPr>
      </w:pPr>
    </w:p>
    <w:p w14:paraId="4334D013" w14:textId="5C1F418B" w:rsidR="003F3616" w:rsidRDefault="003F3616" w:rsidP="00E62389">
      <w:pPr>
        <w:autoSpaceDE/>
        <w:autoSpaceDN/>
        <w:adjustRightInd/>
        <w:spacing w:after="0"/>
        <w:jc w:val="left"/>
        <w:rPr>
          <w:rFonts w:cs="Arial"/>
          <w:b/>
          <w:highlight w:val="yellow"/>
        </w:rPr>
      </w:pPr>
    </w:p>
    <w:p w14:paraId="362246C4" w14:textId="5C019BCD" w:rsidR="003F3616" w:rsidRDefault="003F3616" w:rsidP="00E62389">
      <w:pPr>
        <w:autoSpaceDE/>
        <w:autoSpaceDN/>
        <w:adjustRightInd/>
        <w:spacing w:after="0"/>
        <w:jc w:val="left"/>
        <w:rPr>
          <w:rFonts w:cs="Arial"/>
          <w:b/>
          <w:highlight w:val="yellow"/>
        </w:rPr>
      </w:pPr>
    </w:p>
    <w:p w14:paraId="44C2F611" w14:textId="0666C7EA" w:rsidR="003F3616" w:rsidRDefault="003F3616" w:rsidP="00E62389">
      <w:pPr>
        <w:autoSpaceDE/>
        <w:autoSpaceDN/>
        <w:adjustRightInd/>
        <w:spacing w:after="0"/>
        <w:jc w:val="left"/>
        <w:rPr>
          <w:rFonts w:cs="Arial"/>
          <w:b/>
          <w:highlight w:val="yellow"/>
        </w:rPr>
      </w:pPr>
    </w:p>
    <w:p w14:paraId="30101867" w14:textId="7484EA53" w:rsidR="003F3616" w:rsidRDefault="003F3616" w:rsidP="00E62389">
      <w:pPr>
        <w:autoSpaceDE/>
        <w:autoSpaceDN/>
        <w:adjustRightInd/>
        <w:spacing w:after="0"/>
        <w:jc w:val="left"/>
        <w:rPr>
          <w:rFonts w:cs="Arial"/>
          <w:b/>
          <w:highlight w:val="yellow"/>
        </w:rPr>
      </w:pPr>
    </w:p>
    <w:p w14:paraId="2D245656" w14:textId="7F526059" w:rsidR="00E31B41" w:rsidRDefault="00E31B41" w:rsidP="00E62389">
      <w:pPr>
        <w:autoSpaceDE/>
        <w:autoSpaceDN/>
        <w:adjustRightInd/>
        <w:spacing w:after="0"/>
        <w:jc w:val="left"/>
        <w:rPr>
          <w:rFonts w:cs="Arial"/>
          <w:b/>
          <w:highlight w:val="yellow"/>
        </w:rPr>
      </w:pPr>
    </w:p>
    <w:p w14:paraId="16472514" w14:textId="77777777" w:rsidR="00D20E11" w:rsidRDefault="00D20E11" w:rsidP="00E62389">
      <w:pPr>
        <w:autoSpaceDE/>
        <w:autoSpaceDN/>
        <w:adjustRightInd/>
        <w:spacing w:after="0"/>
        <w:jc w:val="left"/>
        <w:rPr>
          <w:rFonts w:cs="Arial"/>
          <w:b/>
          <w:highlight w:val="yellow"/>
        </w:rPr>
      </w:pPr>
    </w:p>
    <w:p w14:paraId="7B477135" w14:textId="77777777" w:rsidR="00E31B41" w:rsidRPr="00FB743A" w:rsidRDefault="00E31B41" w:rsidP="00E62389">
      <w:pPr>
        <w:autoSpaceDE/>
        <w:autoSpaceDN/>
        <w:adjustRightInd/>
        <w:spacing w:after="0"/>
        <w:jc w:val="left"/>
        <w:rPr>
          <w:rFonts w:cs="Arial"/>
          <w:b/>
          <w:highlight w:val="yellow"/>
        </w:rPr>
      </w:pPr>
    </w:p>
    <w:p w14:paraId="0449CFE9" w14:textId="77777777" w:rsidR="00E62389" w:rsidRPr="00EC5AAD" w:rsidRDefault="00E62389" w:rsidP="00E62389">
      <w:pPr>
        <w:autoSpaceDE/>
        <w:autoSpaceDN/>
        <w:adjustRightInd/>
        <w:spacing w:after="0"/>
        <w:jc w:val="left"/>
        <w:rPr>
          <w:rFonts w:ascii="Times New Roman" w:eastAsia="Times New Roman" w:hAnsi="Times New Roman" w:cs="Times New Roman"/>
          <w:color w:val="auto"/>
          <w:lang w:eastAsia="en-GB"/>
        </w:rPr>
      </w:pPr>
      <w:r w:rsidRPr="00EC5AAD">
        <w:rPr>
          <w:rFonts w:cs="Arial"/>
          <w:b/>
        </w:rPr>
        <w:lastRenderedPageBreak/>
        <w:t>2. Funding</w:t>
      </w:r>
    </w:p>
    <w:p w14:paraId="1EB9C07D" w14:textId="77777777" w:rsidR="00E62389" w:rsidRPr="00EC5AAD" w:rsidRDefault="00E62389" w:rsidP="00E62389">
      <w:pPr>
        <w:tabs>
          <w:tab w:val="left" w:pos="567"/>
          <w:tab w:val="left" w:pos="1134"/>
        </w:tabs>
        <w:spacing w:after="0"/>
        <w:rPr>
          <w:rFonts w:cs="Arial"/>
          <w:b/>
        </w:rPr>
      </w:pPr>
    </w:p>
    <w:p w14:paraId="571A40A5" w14:textId="4889C4CB" w:rsidR="00E62389" w:rsidRPr="00EC5AAD" w:rsidRDefault="00EC5AAD" w:rsidP="00E62389">
      <w:pPr>
        <w:tabs>
          <w:tab w:val="left" w:pos="567"/>
          <w:tab w:val="left" w:pos="1134"/>
        </w:tabs>
        <w:spacing w:after="0"/>
        <w:rPr>
          <w:rFonts w:eastAsia="Arial Nova" w:cs="Arial"/>
          <w:bCs/>
        </w:rPr>
      </w:pPr>
      <w:r>
        <w:rPr>
          <w:rFonts w:eastAsia="Arial Nova" w:cs="Arial"/>
          <w:bCs/>
        </w:rPr>
        <w:t xml:space="preserve">As part of the Provisional Settlement, the government announced that details were provided for the next two years. Whilst this is the case for the additional flexibility on Council Tax increases, there was very little in terms of </w:t>
      </w:r>
      <w:r w:rsidR="00AB33C9">
        <w:rPr>
          <w:rFonts w:eastAsia="Arial Nova" w:cs="Arial"/>
          <w:bCs/>
        </w:rPr>
        <w:t xml:space="preserve">specific </w:t>
      </w:r>
      <w:r w:rsidR="00655F90">
        <w:rPr>
          <w:rFonts w:eastAsia="Arial Nova" w:cs="Arial"/>
          <w:bCs/>
        </w:rPr>
        <w:t>grant allocations</w:t>
      </w:r>
      <w:r>
        <w:rPr>
          <w:rFonts w:eastAsia="Arial Nova" w:cs="Arial"/>
          <w:bCs/>
        </w:rPr>
        <w:t xml:space="preserve"> for 2024/25, </w:t>
      </w:r>
      <w:r w:rsidR="00921F26">
        <w:rPr>
          <w:rFonts w:eastAsia="Arial Nova" w:cs="Arial"/>
          <w:bCs/>
        </w:rPr>
        <w:t xml:space="preserve">although </w:t>
      </w:r>
      <w:r w:rsidR="009B61A7">
        <w:rPr>
          <w:rFonts w:eastAsia="Arial Nova" w:cs="Arial"/>
          <w:bCs/>
        </w:rPr>
        <w:t xml:space="preserve">estimates can be made of allocations using the same distribution formula being applied to funding </w:t>
      </w:r>
      <w:r w:rsidR="00AB33C9">
        <w:rPr>
          <w:rFonts w:eastAsia="Arial Nova" w:cs="Arial"/>
          <w:bCs/>
        </w:rPr>
        <w:t>streams in 2023/24</w:t>
      </w:r>
      <w:r>
        <w:rPr>
          <w:rFonts w:eastAsia="Arial Nova" w:cs="Arial"/>
          <w:bCs/>
        </w:rPr>
        <w:t>.  The key changes and assumptions are outlined below:</w:t>
      </w:r>
      <w:r w:rsidR="00E62389" w:rsidRPr="00EC5AAD">
        <w:rPr>
          <w:rFonts w:eastAsia="Arial Nova" w:cs="Arial"/>
        </w:rPr>
        <w:t xml:space="preserve"> </w:t>
      </w:r>
    </w:p>
    <w:p w14:paraId="252ECD7D" w14:textId="77777777" w:rsidR="00E62389" w:rsidRPr="00EC5AAD" w:rsidRDefault="00E62389" w:rsidP="00E62389">
      <w:pPr>
        <w:tabs>
          <w:tab w:val="left" w:pos="567"/>
          <w:tab w:val="left" w:pos="1134"/>
        </w:tabs>
        <w:spacing w:after="0"/>
        <w:rPr>
          <w:rFonts w:cs="Arial"/>
          <w:b/>
        </w:rPr>
      </w:pPr>
    </w:p>
    <w:p w14:paraId="1A36FF32" w14:textId="2A06E8C4" w:rsidR="00EC5AAD" w:rsidRDefault="00EC5AAD" w:rsidP="00EC5AAD">
      <w:pPr>
        <w:numPr>
          <w:ilvl w:val="0"/>
          <w:numId w:val="45"/>
        </w:numPr>
        <w:tabs>
          <w:tab w:val="left" w:pos="567"/>
          <w:tab w:val="left" w:pos="1134"/>
        </w:tabs>
        <w:spacing w:after="0"/>
        <w:ind w:left="567" w:hanging="207"/>
        <w:contextualSpacing/>
        <w:rPr>
          <w:rFonts w:cs="Arial"/>
        </w:rPr>
      </w:pPr>
      <w:r w:rsidRPr="00EC5AAD">
        <w:rPr>
          <w:rFonts w:cs="Arial"/>
        </w:rPr>
        <w:t xml:space="preserve">Council tax increases of </w:t>
      </w:r>
      <w:r>
        <w:rPr>
          <w:rFonts w:cs="Arial"/>
        </w:rPr>
        <w:t>4</w:t>
      </w:r>
      <w:r w:rsidRPr="00EC5AAD">
        <w:rPr>
          <w:rFonts w:cs="Arial"/>
        </w:rPr>
        <w:t>.99% have been applied to 2023/24</w:t>
      </w:r>
      <w:r>
        <w:rPr>
          <w:rFonts w:cs="Arial"/>
        </w:rPr>
        <w:t xml:space="preserve"> and 2024/25</w:t>
      </w:r>
      <w:r w:rsidRPr="00EC5AAD">
        <w:rPr>
          <w:rFonts w:cs="Arial"/>
        </w:rPr>
        <w:t xml:space="preserve"> onwards with 1.99% normal increase and 1% adult social care precept</w:t>
      </w:r>
      <w:r>
        <w:rPr>
          <w:rFonts w:cs="Arial"/>
        </w:rPr>
        <w:t xml:space="preserve"> in 2025/26 and 2026/27. This is shown in the table below:</w:t>
      </w:r>
    </w:p>
    <w:p w14:paraId="58250AC6" w14:textId="3B0CC279" w:rsidR="00EC5AAD" w:rsidRDefault="00EC5AAD" w:rsidP="00EC5AAD">
      <w:pPr>
        <w:tabs>
          <w:tab w:val="left" w:pos="567"/>
          <w:tab w:val="left" w:pos="1134"/>
        </w:tabs>
        <w:spacing w:after="0"/>
        <w:ind w:left="567"/>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gridCol w:w="1701"/>
      </w:tblGrid>
      <w:tr w:rsidR="00EC5AAD" w:rsidRPr="00EC5AAD" w14:paraId="36D0DFD3" w14:textId="77777777" w:rsidTr="007E20A4">
        <w:trPr>
          <w:jc w:val="center"/>
        </w:trPr>
        <w:tc>
          <w:tcPr>
            <w:tcW w:w="1129" w:type="dxa"/>
            <w:shd w:val="clear" w:color="auto" w:fill="auto"/>
          </w:tcPr>
          <w:p w14:paraId="27D40802" w14:textId="77777777" w:rsidR="00EC5AAD" w:rsidRPr="00EC5AAD" w:rsidRDefault="00EC5AAD" w:rsidP="007E20A4">
            <w:pPr>
              <w:spacing w:after="0"/>
              <w:rPr>
                <w:rFonts w:cs="Arial"/>
              </w:rPr>
            </w:pPr>
          </w:p>
        </w:tc>
        <w:tc>
          <w:tcPr>
            <w:tcW w:w="1843" w:type="dxa"/>
            <w:shd w:val="clear" w:color="auto" w:fill="auto"/>
            <w:vAlign w:val="center"/>
          </w:tcPr>
          <w:p w14:paraId="0C43FE16" w14:textId="77777777" w:rsidR="00EC5AAD" w:rsidRPr="00EC5AAD" w:rsidRDefault="00EC5AAD" w:rsidP="007E20A4">
            <w:pPr>
              <w:spacing w:after="0"/>
              <w:jc w:val="center"/>
              <w:rPr>
                <w:rFonts w:cs="Arial"/>
              </w:rPr>
            </w:pPr>
            <w:r w:rsidRPr="00EC5AAD">
              <w:rPr>
                <w:rFonts w:cs="Arial"/>
              </w:rPr>
              <w:t>Council tax increase (no referendum required)</w:t>
            </w:r>
          </w:p>
        </w:tc>
        <w:tc>
          <w:tcPr>
            <w:tcW w:w="1843" w:type="dxa"/>
            <w:shd w:val="clear" w:color="auto" w:fill="auto"/>
            <w:vAlign w:val="center"/>
          </w:tcPr>
          <w:p w14:paraId="27773ECD" w14:textId="77777777" w:rsidR="00EC5AAD" w:rsidRPr="00EC5AAD" w:rsidRDefault="00EC5AAD" w:rsidP="007E20A4">
            <w:pPr>
              <w:spacing w:after="0"/>
              <w:jc w:val="center"/>
              <w:rPr>
                <w:rFonts w:cs="Arial"/>
              </w:rPr>
            </w:pPr>
            <w:r w:rsidRPr="00EC5AAD">
              <w:rPr>
                <w:rFonts w:cs="Arial"/>
              </w:rPr>
              <w:t>Adult social care precept</w:t>
            </w:r>
          </w:p>
        </w:tc>
        <w:tc>
          <w:tcPr>
            <w:tcW w:w="1701" w:type="dxa"/>
            <w:shd w:val="clear" w:color="auto" w:fill="auto"/>
            <w:vAlign w:val="center"/>
          </w:tcPr>
          <w:p w14:paraId="24B109C7" w14:textId="77777777" w:rsidR="00EC5AAD" w:rsidRPr="00EC5AAD" w:rsidRDefault="00EC5AAD" w:rsidP="007E20A4">
            <w:pPr>
              <w:spacing w:after="0"/>
              <w:jc w:val="center"/>
              <w:rPr>
                <w:rFonts w:cs="Arial"/>
              </w:rPr>
            </w:pPr>
            <w:r w:rsidRPr="00EC5AAD">
              <w:rPr>
                <w:rFonts w:cs="Arial"/>
              </w:rPr>
              <w:t>Total council tax increase</w:t>
            </w:r>
          </w:p>
        </w:tc>
      </w:tr>
      <w:tr w:rsidR="00EC5AAD" w:rsidRPr="00EC5AAD" w14:paraId="40B5CA19" w14:textId="77777777" w:rsidTr="007E20A4">
        <w:trPr>
          <w:jc w:val="center"/>
        </w:trPr>
        <w:tc>
          <w:tcPr>
            <w:tcW w:w="1129" w:type="dxa"/>
            <w:shd w:val="clear" w:color="auto" w:fill="auto"/>
          </w:tcPr>
          <w:p w14:paraId="062774E7" w14:textId="77777777" w:rsidR="00EC5AAD" w:rsidRPr="00EC5AAD" w:rsidRDefault="00EC5AAD" w:rsidP="007E20A4">
            <w:pPr>
              <w:spacing w:after="0"/>
              <w:rPr>
                <w:rFonts w:cs="Arial"/>
              </w:rPr>
            </w:pPr>
            <w:r w:rsidRPr="00EC5AAD">
              <w:rPr>
                <w:rFonts w:cs="Arial"/>
              </w:rPr>
              <w:t>2023/24</w:t>
            </w:r>
          </w:p>
        </w:tc>
        <w:tc>
          <w:tcPr>
            <w:tcW w:w="1843" w:type="dxa"/>
            <w:shd w:val="clear" w:color="auto" w:fill="auto"/>
          </w:tcPr>
          <w:p w14:paraId="32BC6DD4" w14:textId="6D8120D2" w:rsidR="00EC5AAD" w:rsidRPr="00EC5AAD" w:rsidRDefault="00EC5AAD" w:rsidP="007E20A4">
            <w:pPr>
              <w:spacing w:after="0"/>
              <w:jc w:val="center"/>
              <w:rPr>
                <w:rFonts w:cs="Arial"/>
              </w:rPr>
            </w:pPr>
            <w:r>
              <w:rPr>
                <w:rFonts w:cs="Arial"/>
              </w:rPr>
              <w:t>2</w:t>
            </w:r>
            <w:r w:rsidRPr="00EC5AAD">
              <w:rPr>
                <w:rFonts w:cs="Arial"/>
              </w:rPr>
              <w:t>.99%</w:t>
            </w:r>
          </w:p>
        </w:tc>
        <w:tc>
          <w:tcPr>
            <w:tcW w:w="1843" w:type="dxa"/>
            <w:shd w:val="clear" w:color="auto" w:fill="auto"/>
          </w:tcPr>
          <w:p w14:paraId="01CE226E" w14:textId="2DB758E0" w:rsidR="00EC5AAD" w:rsidRPr="00EC5AAD" w:rsidRDefault="00EC5AAD" w:rsidP="007E20A4">
            <w:pPr>
              <w:spacing w:after="0"/>
              <w:jc w:val="center"/>
              <w:rPr>
                <w:rFonts w:cs="Arial"/>
              </w:rPr>
            </w:pPr>
            <w:r>
              <w:rPr>
                <w:rFonts w:cs="Arial"/>
              </w:rPr>
              <w:t>2</w:t>
            </w:r>
            <w:r w:rsidRPr="00EC5AAD">
              <w:rPr>
                <w:rFonts w:cs="Arial"/>
              </w:rPr>
              <w:t>.00%</w:t>
            </w:r>
          </w:p>
        </w:tc>
        <w:tc>
          <w:tcPr>
            <w:tcW w:w="1701" w:type="dxa"/>
            <w:shd w:val="clear" w:color="auto" w:fill="auto"/>
          </w:tcPr>
          <w:p w14:paraId="5C0B8337" w14:textId="0DC36A63" w:rsidR="00EC5AAD" w:rsidRPr="00EC5AAD" w:rsidRDefault="00EC5AAD" w:rsidP="007E20A4">
            <w:pPr>
              <w:spacing w:after="0"/>
              <w:jc w:val="center"/>
              <w:rPr>
                <w:rFonts w:cs="Arial"/>
              </w:rPr>
            </w:pPr>
            <w:r>
              <w:rPr>
                <w:rFonts w:cs="Arial"/>
              </w:rPr>
              <w:t>4</w:t>
            </w:r>
            <w:r w:rsidRPr="00EC5AAD">
              <w:rPr>
                <w:rFonts w:cs="Arial"/>
              </w:rPr>
              <w:t>.99%</w:t>
            </w:r>
          </w:p>
        </w:tc>
      </w:tr>
      <w:tr w:rsidR="00EC5AAD" w:rsidRPr="00EC5AAD" w14:paraId="3AF66DA5" w14:textId="77777777" w:rsidTr="007E20A4">
        <w:trPr>
          <w:jc w:val="center"/>
        </w:trPr>
        <w:tc>
          <w:tcPr>
            <w:tcW w:w="1129" w:type="dxa"/>
            <w:shd w:val="clear" w:color="auto" w:fill="auto"/>
          </w:tcPr>
          <w:p w14:paraId="1916E7E4" w14:textId="77777777" w:rsidR="00EC5AAD" w:rsidRPr="00EC5AAD" w:rsidRDefault="00EC5AAD" w:rsidP="007E20A4">
            <w:pPr>
              <w:spacing w:after="0"/>
              <w:rPr>
                <w:rFonts w:cs="Arial"/>
              </w:rPr>
            </w:pPr>
            <w:r w:rsidRPr="00EC5AAD">
              <w:rPr>
                <w:rFonts w:cs="Arial"/>
              </w:rPr>
              <w:t>2024/25</w:t>
            </w:r>
          </w:p>
        </w:tc>
        <w:tc>
          <w:tcPr>
            <w:tcW w:w="1843" w:type="dxa"/>
            <w:shd w:val="clear" w:color="auto" w:fill="auto"/>
          </w:tcPr>
          <w:p w14:paraId="1ECAE242" w14:textId="4397E5D4" w:rsidR="00EC5AAD" w:rsidRPr="00EC5AAD" w:rsidRDefault="00EC5AAD" w:rsidP="007E20A4">
            <w:pPr>
              <w:spacing w:after="0"/>
              <w:jc w:val="center"/>
              <w:rPr>
                <w:rFonts w:cs="Arial"/>
              </w:rPr>
            </w:pPr>
            <w:r>
              <w:rPr>
                <w:rFonts w:cs="Arial"/>
              </w:rPr>
              <w:t>2</w:t>
            </w:r>
            <w:r w:rsidRPr="00EC5AAD">
              <w:rPr>
                <w:rFonts w:cs="Arial"/>
              </w:rPr>
              <w:t>.99%</w:t>
            </w:r>
          </w:p>
        </w:tc>
        <w:tc>
          <w:tcPr>
            <w:tcW w:w="1843" w:type="dxa"/>
            <w:shd w:val="clear" w:color="auto" w:fill="auto"/>
          </w:tcPr>
          <w:p w14:paraId="6856BBF1" w14:textId="457880E8" w:rsidR="00EC5AAD" w:rsidRPr="00EC5AAD" w:rsidRDefault="00EC5AAD" w:rsidP="007E20A4">
            <w:pPr>
              <w:spacing w:after="0"/>
              <w:jc w:val="center"/>
              <w:rPr>
                <w:rFonts w:cs="Arial"/>
              </w:rPr>
            </w:pPr>
            <w:r>
              <w:rPr>
                <w:rFonts w:cs="Arial"/>
              </w:rPr>
              <w:t>2</w:t>
            </w:r>
            <w:r w:rsidRPr="00EC5AAD">
              <w:rPr>
                <w:rFonts w:cs="Arial"/>
              </w:rPr>
              <w:t>.00%</w:t>
            </w:r>
          </w:p>
        </w:tc>
        <w:tc>
          <w:tcPr>
            <w:tcW w:w="1701" w:type="dxa"/>
            <w:shd w:val="clear" w:color="auto" w:fill="auto"/>
          </w:tcPr>
          <w:p w14:paraId="6274EEB4" w14:textId="3510751E" w:rsidR="00EC5AAD" w:rsidRPr="00EC5AAD" w:rsidRDefault="00EC5AAD" w:rsidP="007E20A4">
            <w:pPr>
              <w:spacing w:after="0"/>
              <w:jc w:val="center"/>
              <w:rPr>
                <w:rFonts w:cs="Arial"/>
              </w:rPr>
            </w:pPr>
            <w:r>
              <w:rPr>
                <w:rFonts w:cs="Arial"/>
              </w:rPr>
              <w:t>4</w:t>
            </w:r>
            <w:r w:rsidRPr="00EC5AAD">
              <w:rPr>
                <w:rFonts w:cs="Arial"/>
              </w:rPr>
              <w:t>.99%</w:t>
            </w:r>
          </w:p>
        </w:tc>
      </w:tr>
      <w:tr w:rsidR="00EC5AAD" w:rsidRPr="00EC5AAD" w14:paraId="04621929" w14:textId="77777777" w:rsidTr="007E20A4">
        <w:trPr>
          <w:jc w:val="center"/>
        </w:trPr>
        <w:tc>
          <w:tcPr>
            <w:tcW w:w="1129" w:type="dxa"/>
            <w:shd w:val="clear" w:color="auto" w:fill="auto"/>
          </w:tcPr>
          <w:p w14:paraId="1AD92F41" w14:textId="77777777" w:rsidR="00EC5AAD" w:rsidRPr="00EC5AAD" w:rsidRDefault="00EC5AAD" w:rsidP="007E20A4">
            <w:pPr>
              <w:spacing w:after="0"/>
              <w:rPr>
                <w:rFonts w:cs="Arial"/>
              </w:rPr>
            </w:pPr>
            <w:r w:rsidRPr="00EC5AAD">
              <w:rPr>
                <w:rFonts w:cs="Arial"/>
              </w:rPr>
              <w:t>2025/26</w:t>
            </w:r>
          </w:p>
        </w:tc>
        <w:tc>
          <w:tcPr>
            <w:tcW w:w="1843" w:type="dxa"/>
            <w:shd w:val="clear" w:color="auto" w:fill="auto"/>
          </w:tcPr>
          <w:p w14:paraId="18F6A210" w14:textId="77777777" w:rsidR="00EC5AAD" w:rsidRPr="00EC5AAD" w:rsidRDefault="00EC5AAD" w:rsidP="007E20A4">
            <w:pPr>
              <w:spacing w:after="0"/>
              <w:jc w:val="center"/>
              <w:rPr>
                <w:rFonts w:cs="Arial"/>
              </w:rPr>
            </w:pPr>
            <w:r w:rsidRPr="00EC5AAD">
              <w:rPr>
                <w:rFonts w:cs="Arial"/>
              </w:rPr>
              <w:t>1.99%</w:t>
            </w:r>
          </w:p>
        </w:tc>
        <w:tc>
          <w:tcPr>
            <w:tcW w:w="1843" w:type="dxa"/>
            <w:shd w:val="clear" w:color="auto" w:fill="auto"/>
          </w:tcPr>
          <w:p w14:paraId="48B4044C" w14:textId="77777777" w:rsidR="00EC5AAD" w:rsidRPr="00EC5AAD" w:rsidRDefault="00EC5AAD" w:rsidP="007E20A4">
            <w:pPr>
              <w:spacing w:after="0"/>
              <w:jc w:val="center"/>
              <w:rPr>
                <w:rFonts w:cs="Arial"/>
              </w:rPr>
            </w:pPr>
            <w:r w:rsidRPr="00EC5AAD">
              <w:rPr>
                <w:rFonts w:cs="Arial"/>
              </w:rPr>
              <w:t>1.00%</w:t>
            </w:r>
          </w:p>
        </w:tc>
        <w:tc>
          <w:tcPr>
            <w:tcW w:w="1701" w:type="dxa"/>
            <w:shd w:val="clear" w:color="auto" w:fill="auto"/>
          </w:tcPr>
          <w:p w14:paraId="3D15B233" w14:textId="77777777" w:rsidR="00EC5AAD" w:rsidRPr="00EC5AAD" w:rsidRDefault="00EC5AAD" w:rsidP="007E20A4">
            <w:pPr>
              <w:spacing w:after="0"/>
              <w:jc w:val="center"/>
              <w:rPr>
                <w:rFonts w:cs="Arial"/>
              </w:rPr>
            </w:pPr>
            <w:r w:rsidRPr="00EC5AAD">
              <w:rPr>
                <w:rFonts w:cs="Arial"/>
              </w:rPr>
              <w:t>2.99%</w:t>
            </w:r>
          </w:p>
        </w:tc>
      </w:tr>
      <w:tr w:rsidR="00EC5AAD" w:rsidRPr="00EC5AAD" w14:paraId="66AD4E05" w14:textId="77777777" w:rsidTr="007E20A4">
        <w:trPr>
          <w:jc w:val="center"/>
        </w:trPr>
        <w:tc>
          <w:tcPr>
            <w:tcW w:w="1129" w:type="dxa"/>
            <w:shd w:val="clear" w:color="auto" w:fill="auto"/>
          </w:tcPr>
          <w:p w14:paraId="426BEA13" w14:textId="77777777" w:rsidR="00EC5AAD" w:rsidRPr="00EC5AAD" w:rsidRDefault="00EC5AAD" w:rsidP="007E20A4">
            <w:pPr>
              <w:spacing w:after="0"/>
              <w:rPr>
                <w:rFonts w:cs="Arial"/>
              </w:rPr>
            </w:pPr>
            <w:r w:rsidRPr="00EC5AAD">
              <w:rPr>
                <w:rFonts w:cs="Arial"/>
              </w:rPr>
              <w:t>2026/27</w:t>
            </w:r>
          </w:p>
        </w:tc>
        <w:tc>
          <w:tcPr>
            <w:tcW w:w="1843" w:type="dxa"/>
            <w:shd w:val="clear" w:color="auto" w:fill="auto"/>
          </w:tcPr>
          <w:p w14:paraId="40FFACE0" w14:textId="77777777" w:rsidR="00EC5AAD" w:rsidRPr="00EC5AAD" w:rsidRDefault="00EC5AAD" w:rsidP="007E20A4">
            <w:pPr>
              <w:spacing w:after="0"/>
              <w:jc w:val="center"/>
              <w:rPr>
                <w:rFonts w:cs="Arial"/>
              </w:rPr>
            </w:pPr>
            <w:r w:rsidRPr="00EC5AAD">
              <w:rPr>
                <w:rFonts w:cs="Arial"/>
              </w:rPr>
              <w:t>1.99%</w:t>
            </w:r>
          </w:p>
        </w:tc>
        <w:tc>
          <w:tcPr>
            <w:tcW w:w="1843" w:type="dxa"/>
            <w:shd w:val="clear" w:color="auto" w:fill="auto"/>
          </w:tcPr>
          <w:p w14:paraId="2B97DC47" w14:textId="77777777" w:rsidR="00EC5AAD" w:rsidRPr="00EC5AAD" w:rsidRDefault="00EC5AAD" w:rsidP="007E20A4">
            <w:pPr>
              <w:spacing w:after="0"/>
              <w:jc w:val="center"/>
              <w:rPr>
                <w:rFonts w:cs="Arial"/>
              </w:rPr>
            </w:pPr>
            <w:r w:rsidRPr="00EC5AAD">
              <w:rPr>
                <w:rFonts w:cs="Arial"/>
              </w:rPr>
              <w:t>1.00%</w:t>
            </w:r>
          </w:p>
        </w:tc>
        <w:tc>
          <w:tcPr>
            <w:tcW w:w="1701" w:type="dxa"/>
            <w:shd w:val="clear" w:color="auto" w:fill="auto"/>
          </w:tcPr>
          <w:p w14:paraId="7BEA4D88" w14:textId="77777777" w:rsidR="00EC5AAD" w:rsidRPr="00EC5AAD" w:rsidRDefault="00EC5AAD" w:rsidP="007E20A4">
            <w:pPr>
              <w:spacing w:after="0"/>
              <w:jc w:val="center"/>
              <w:rPr>
                <w:rFonts w:cs="Arial"/>
              </w:rPr>
            </w:pPr>
            <w:r w:rsidRPr="00EC5AAD">
              <w:rPr>
                <w:rFonts w:cs="Arial"/>
              </w:rPr>
              <w:t>2.99%</w:t>
            </w:r>
          </w:p>
        </w:tc>
      </w:tr>
    </w:tbl>
    <w:p w14:paraId="63876318" w14:textId="77777777" w:rsidR="00EC5AAD" w:rsidRDefault="00EC5AAD" w:rsidP="00EC5AAD">
      <w:pPr>
        <w:tabs>
          <w:tab w:val="left" w:pos="567"/>
          <w:tab w:val="left" w:pos="1134"/>
        </w:tabs>
        <w:spacing w:after="0"/>
        <w:contextualSpacing/>
        <w:rPr>
          <w:rFonts w:cs="Arial"/>
        </w:rPr>
      </w:pPr>
    </w:p>
    <w:p w14:paraId="7084CD29" w14:textId="0DEFDF4D" w:rsidR="004C7A8C" w:rsidRDefault="00E62389" w:rsidP="004C7A8C">
      <w:pPr>
        <w:numPr>
          <w:ilvl w:val="0"/>
          <w:numId w:val="45"/>
        </w:numPr>
        <w:tabs>
          <w:tab w:val="left" w:pos="567"/>
          <w:tab w:val="left" w:pos="1134"/>
        </w:tabs>
        <w:spacing w:after="0"/>
        <w:ind w:left="567" w:hanging="207"/>
        <w:contextualSpacing/>
        <w:rPr>
          <w:rFonts w:cs="Arial"/>
        </w:rPr>
      </w:pPr>
      <w:r w:rsidRPr="00EC5AAD">
        <w:rPr>
          <w:rFonts w:cs="Arial"/>
        </w:rPr>
        <w:t>A 1.7% increase in council tax base has been assumed for each of the 4 years in the strategy.</w:t>
      </w:r>
    </w:p>
    <w:p w14:paraId="46564A1D" w14:textId="271C21F0" w:rsidR="004C7A8C" w:rsidRPr="004C7A8C" w:rsidRDefault="004C7A8C" w:rsidP="004C7A8C">
      <w:pPr>
        <w:numPr>
          <w:ilvl w:val="0"/>
          <w:numId w:val="45"/>
        </w:numPr>
        <w:tabs>
          <w:tab w:val="left" w:pos="567"/>
          <w:tab w:val="left" w:pos="1134"/>
        </w:tabs>
        <w:spacing w:after="0"/>
        <w:ind w:left="567" w:hanging="207"/>
        <w:contextualSpacing/>
        <w:rPr>
          <w:rFonts w:cs="Arial"/>
        </w:rPr>
      </w:pPr>
      <w:r w:rsidRPr="00EC5AAD">
        <w:rPr>
          <w:rFonts w:cs="Arial"/>
        </w:rPr>
        <w:t xml:space="preserve">Council tax collection fund position is assumed to return to surplus in 2023/24, with a £5m surplus built into each year of the strategy. </w:t>
      </w:r>
    </w:p>
    <w:p w14:paraId="4546AC98" w14:textId="233AC32C" w:rsidR="00EC5AAD" w:rsidRPr="00EC5AAD" w:rsidRDefault="004C7A8C" w:rsidP="00E62389">
      <w:pPr>
        <w:numPr>
          <w:ilvl w:val="0"/>
          <w:numId w:val="45"/>
        </w:numPr>
        <w:tabs>
          <w:tab w:val="left" w:pos="567"/>
          <w:tab w:val="left" w:pos="1134"/>
        </w:tabs>
        <w:spacing w:after="0"/>
        <w:ind w:left="567" w:hanging="207"/>
        <w:contextualSpacing/>
        <w:rPr>
          <w:rFonts w:cs="Arial"/>
        </w:rPr>
      </w:pPr>
      <w:r>
        <w:rPr>
          <w:rFonts w:cs="Arial"/>
        </w:rPr>
        <w:t xml:space="preserve">Business Rates Funding increased by CPI following Provisional Settlement with the increase shared across the top up grant and section 31 compensation grants. Assumed that this increase in funding is recurrent. </w:t>
      </w:r>
    </w:p>
    <w:p w14:paraId="7E594D78" w14:textId="77777777" w:rsidR="00E62389" w:rsidRPr="00EC5AAD" w:rsidRDefault="00E62389" w:rsidP="00E62389">
      <w:pPr>
        <w:numPr>
          <w:ilvl w:val="0"/>
          <w:numId w:val="45"/>
        </w:numPr>
        <w:tabs>
          <w:tab w:val="left" w:pos="567"/>
          <w:tab w:val="left" w:pos="1134"/>
        </w:tabs>
        <w:spacing w:after="0"/>
        <w:ind w:left="567" w:hanging="207"/>
        <w:contextualSpacing/>
        <w:rPr>
          <w:rFonts w:cs="Arial"/>
        </w:rPr>
      </w:pPr>
      <w:r w:rsidRPr="00EC5AAD">
        <w:rPr>
          <w:rFonts w:cs="Arial"/>
        </w:rPr>
        <w:t xml:space="preserve">Assumption that the new model for business rates is implemented in 2025/26, but currently assuming the impact is cost neutral, however this does include 0.5% growth in all future years. </w:t>
      </w:r>
    </w:p>
    <w:p w14:paraId="42FE01FC" w14:textId="5306704A" w:rsidR="00E62389" w:rsidRPr="00EC5AAD" w:rsidRDefault="00E62389" w:rsidP="00E62389">
      <w:pPr>
        <w:numPr>
          <w:ilvl w:val="0"/>
          <w:numId w:val="45"/>
        </w:numPr>
        <w:tabs>
          <w:tab w:val="left" w:pos="567"/>
          <w:tab w:val="left" w:pos="1134"/>
        </w:tabs>
        <w:spacing w:after="0"/>
        <w:ind w:left="567" w:hanging="207"/>
        <w:contextualSpacing/>
        <w:rPr>
          <w:rFonts w:cs="Arial"/>
        </w:rPr>
      </w:pPr>
      <w:r w:rsidRPr="00EC5AAD">
        <w:rPr>
          <w:rFonts w:cs="Arial"/>
        </w:rPr>
        <w:t xml:space="preserve">Revenue support grant </w:t>
      </w:r>
      <w:r w:rsidR="004C7A8C">
        <w:rPr>
          <w:rFonts w:cs="Arial"/>
        </w:rPr>
        <w:t xml:space="preserve">increased at Quarter 3 due to CPI in the Provisional Settlement. It is assumed this </w:t>
      </w:r>
      <w:r w:rsidRPr="00EC5AAD">
        <w:rPr>
          <w:rFonts w:cs="Arial"/>
        </w:rPr>
        <w:t>will continue for the duration of this strategy</w:t>
      </w:r>
      <w:r w:rsidR="004C7A8C">
        <w:rPr>
          <w:rFonts w:cs="Arial"/>
        </w:rPr>
        <w:t xml:space="preserve"> with further inflationary increases applied in future years. </w:t>
      </w:r>
    </w:p>
    <w:p w14:paraId="5D9409AC" w14:textId="2BDE7475" w:rsidR="00E62389" w:rsidRDefault="00E62389" w:rsidP="00E62389">
      <w:pPr>
        <w:numPr>
          <w:ilvl w:val="0"/>
          <w:numId w:val="45"/>
        </w:numPr>
        <w:tabs>
          <w:tab w:val="left" w:pos="567"/>
          <w:tab w:val="left" w:pos="1134"/>
        </w:tabs>
        <w:spacing w:after="0"/>
        <w:ind w:left="567" w:hanging="207"/>
        <w:contextualSpacing/>
        <w:rPr>
          <w:rFonts w:cs="Arial"/>
        </w:rPr>
      </w:pPr>
      <w:r w:rsidRPr="00EC5AAD">
        <w:rPr>
          <w:rFonts w:cs="Arial"/>
        </w:rPr>
        <w:t xml:space="preserve">Social care grant will continue for the duration of this strategy, including additional grant announced as part of Spending Review 2021 and the 2022/23 final settlement. </w:t>
      </w:r>
    </w:p>
    <w:p w14:paraId="102663CE" w14:textId="0BEE0C30" w:rsidR="004C7A8C" w:rsidRDefault="004C7A8C" w:rsidP="00E62389">
      <w:pPr>
        <w:numPr>
          <w:ilvl w:val="0"/>
          <w:numId w:val="45"/>
        </w:numPr>
        <w:tabs>
          <w:tab w:val="left" w:pos="567"/>
          <w:tab w:val="left" w:pos="1134"/>
        </w:tabs>
        <w:spacing w:after="0"/>
        <w:ind w:left="567" w:hanging="207"/>
        <w:contextualSpacing/>
        <w:rPr>
          <w:rFonts w:cs="Arial"/>
        </w:rPr>
      </w:pPr>
      <w:r>
        <w:rPr>
          <w:rFonts w:cs="Arial"/>
        </w:rPr>
        <w:t xml:space="preserve">Additional grants received for Social Care, including repurposed Adult Social Care reforms funding and new monies to support various aspects of Adults Social Care such as discharges and working with providers. Whilst additional funding is shown in the table below, there are offsetting costs included within the expenditure side of the </w:t>
      </w:r>
      <w:r w:rsidR="00FE5E92">
        <w:rPr>
          <w:rFonts w:cs="Arial"/>
        </w:rPr>
        <w:t>medium-term</w:t>
      </w:r>
      <w:r>
        <w:rPr>
          <w:rFonts w:cs="Arial"/>
        </w:rPr>
        <w:t xml:space="preserve"> financial strategy. It has been assumed that these grants are recurrent. </w:t>
      </w:r>
    </w:p>
    <w:p w14:paraId="20B2EA0B" w14:textId="6738A730" w:rsidR="004C7A8C" w:rsidRPr="00EC5AAD" w:rsidRDefault="004C7A8C" w:rsidP="00E62389">
      <w:pPr>
        <w:numPr>
          <w:ilvl w:val="0"/>
          <w:numId w:val="45"/>
        </w:numPr>
        <w:tabs>
          <w:tab w:val="left" w:pos="567"/>
          <w:tab w:val="left" w:pos="1134"/>
        </w:tabs>
        <w:spacing w:after="0"/>
        <w:ind w:left="567" w:hanging="207"/>
        <w:contextualSpacing/>
        <w:rPr>
          <w:rFonts w:cs="Arial"/>
        </w:rPr>
      </w:pPr>
      <w:r>
        <w:rPr>
          <w:rFonts w:cs="Arial"/>
        </w:rPr>
        <w:t xml:space="preserve">Services Grant – reduction of c£5m in the Provisional Settlement. It has been assumed that this grant continues over the remainder of the strategy. </w:t>
      </w:r>
    </w:p>
    <w:p w14:paraId="30879E64" w14:textId="0372C92A" w:rsidR="00E62389" w:rsidRDefault="00E62389" w:rsidP="00E62389">
      <w:pPr>
        <w:tabs>
          <w:tab w:val="left" w:pos="567"/>
          <w:tab w:val="left" w:pos="1134"/>
        </w:tabs>
        <w:spacing w:after="0"/>
        <w:contextualSpacing/>
        <w:rPr>
          <w:rFonts w:cs="Arial"/>
        </w:rPr>
      </w:pPr>
    </w:p>
    <w:p w14:paraId="7C56B528" w14:textId="534C3E3B" w:rsidR="004C7A8C" w:rsidRDefault="004C7A8C" w:rsidP="00E62389">
      <w:pPr>
        <w:tabs>
          <w:tab w:val="left" w:pos="567"/>
          <w:tab w:val="left" w:pos="1134"/>
        </w:tabs>
        <w:spacing w:after="0"/>
        <w:contextualSpacing/>
        <w:rPr>
          <w:rFonts w:cs="Arial"/>
        </w:rPr>
      </w:pPr>
    </w:p>
    <w:p w14:paraId="2EFC51B9" w14:textId="77777777" w:rsidR="0032630C" w:rsidRPr="00EC5AAD" w:rsidRDefault="0032630C" w:rsidP="00E62389">
      <w:pPr>
        <w:tabs>
          <w:tab w:val="left" w:pos="567"/>
          <w:tab w:val="left" w:pos="1134"/>
        </w:tabs>
        <w:spacing w:after="0"/>
        <w:contextualSpacing/>
        <w:rPr>
          <w:rFonts w:cs="Arial"/>
        </w:rPr>
      </w:pPr>
    </w:p>
    <w:p w14:paraId="5DD43CC4" w14:textId="77777777" w:rsidR="00E62389" w:rsidRPr="00EC5AAD" w:rsidRDefault="00E62389" w:rsidP="00E62389">
      <w:pPr>
        <w:spacing w:after="0"/>
        <w:rPr>
          <w:rFonts w:cs="Arial"/>
        </w:rPr>
      </w:pPr>
      <w:r w:rsidRPr="00EC5AAD">
        <w:rPr>
          <w:rFonts w:cs="Arial"/>
        </w:rPr>
        <w:lastRenderedPageBreak/>
        <w:t xml:space="preserve">Table 3 reflects the updated funding position. </w:t>
      </w:r>
    </w:p>
    <w:p w14:paraId="322C0E42" w14:textId="77777777" w:rsidR="00E62389" w:rsidRPr="00FB743A" w:rsidRDefault="00E62389" w:rsidP="00E62389">
      <w:pPr>
        <w:spacing w:after="0"/>
        <w:rPr>
          <w:rFonts w:cs="Arial"/>
          <w:b/>
          <w:i/>
          <w:highlight w:val="yellow"/>
          <w:u w:val="single"/>
        </w:rPr>
      </w:pPr>
    </w:p>
    <w:p w14:paraId="5F2BD8C2" w14:textId="77777777" w:rsidR="00E62389" w:rsidRPr="00F140E6" w:rsidRDefault="00E62389" w:rsidP="00E62389">
      <w:pPr>
        <w:spacing w:after="0"/>
        <w:rPr>
          <w:rFonts w:cs="Arial"/>
          <w:b/>
          <w:i/>
          <w:u w:val="single"/>
        </w:rPr>
      </w:pPr>
      <w:r w:rsidRPr="00F140E6">
        <w:rPr>
          <w:rFonts w:cs="Arial"/>
          <w:b/>
          <w:i/>
          <w:u w:val="single"/>
        </w:rPr>
        <w:t>Table 3</w:t>
      </w:r>
    </w:p>
    <w:p w14:paraId="30278210" w14:textId="77777777" w:rsidR="00E62389" w:rsidRPr="00FB743A" w:rsidRDefault="00E62389" w:rsidP="00E62389">
      <w:pPr>
        <w:spacing w:after="0"/>
        <w:rPr>
          <w:rFonts w:cs="Arial"/>
          <w:b/>
          <w:i/>
          <w:highlight w:val="yellow"/>
          <w:u w:val="single"/>
        </w:rPr>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508"/>
        <w:gridCol w:w="1508"/>
        <w:gridCol w:w="1287"/>
        <w:gridCol w:w="1287"/>
      </w:tblGrid>
      <w:tr w:rsidR="00E62389" w:rsidRPr="00FB743A" w14:paraId="47231E62" w14:textId="77777777" w:rsidTr="0046773A">
        <w:trPr>
          <w:trHeight w:val="425"/>
          <w:jc w:val="center"/>
        </w:trPr>
        <w:tc>
          <w:tcPr>
            <w:tcW w:w="3174" w:type="dxa"/>
            <w:shd w:val="clear" w:color="auto" w:fill="BFBFBF"/>
            <w:vAlign w:val="center"/>
          </w:tcPr>
          <w:p w14:paraId="76B575C1" w14:textId="77777777" w:rsidR="00E62389" w:rsidRPr="00FB743A" w:rsidRDefault="00E62389" w:rsidP="00E62389">
            <w:pPr>
              <w:rPr>
                <w:rFonts w:cs="Arial"/>
                <w:highlight w:val="yellow"/>
              </w:rPr>
            </w:pPr>
          </w:p>
        </w:tc>
        <w:tc>
          <w:tcPr>
            <w:tcW w:w="1508" w:type="dxa"/>
            <w:shd w:val="clear" w:color="auto" w:fill="BFBFBF"/>
            <w:vAlign w:val="center"/>
          </w:tcPr>
          <w:p w14:paraId="2A735411" w14:textId="77777777" w:rsidR="00E62389" w:rsidRPr="00F140E6" w:rsidRDefault="00E62389" w:rsidP="00E62389">
            <w:pPr>
              <w:spacing w:after="0"/>
              <w:jc w:val="center"/>
              <w:rPr>
                <w:rFonts w:cs="Arial"/>
                <w:b/>
              </w:rPr>
            </w:pPr>
            <w:r w:rsidRPr="00F140E6">
              <w:rPr>
                <w:rFonts w:cs="Arial"/>
                <w:b/>
              </w:rPr>
              <w:t>2023/24</w:t>
            </w:r>
          </w:p>
          <w:p w14:paraId="256CD9D5" w14:textId="77777777" w:rsidR="00E62389" w:rsidRPr="00F140E6" w:rsidRDefault="00E62389" w:rsidP="00E62389">
            <w:pPr>
              <w:spacing w:after="0"/>
              <w:jc w:val="center"/>
              <w:rPr>
                <w:rFonts w:cs="Arial"/>
                <w:b/>
              </w:rPr>
            </w:pPr>
            <w:r w:rsidRPr="00F140E6">
              <w:rPr>
                <w:rFonts w:cs="Arial"/>
                <w:b/>
              </w:rPr>
              <w:t>£m</w:t>
            </w:r>
          </w:p>
        </w:tc>
        <w:tc>
          <w:tcPr>
            <w:tcW w:w="1508" w:type="dxa"/>
            <w:shd w:val="clear" w:color="auto" w:fill="BFBFBF"/>
            <w:vAlign w:val="center"/>
          </w:tcPr>
          <w:p w14:paraId="5BED890F" w14:textId="77777777" w:rsidR="00E62389" w:rsidRPr="00F140E6" w:rsidRDefault="00E62389" w:rsidP="00E62389">
            <w:pPr>
              <w:spacing w:after="0"/>
              <w:jc w:val="center"/>
              <w:rPr>
                <w:rFonts w:cs="Arial"/>
                <w:b/>
              </w:rPr>
            </w:pPr>
            <w:r w:rsidRPr="00F140E6">
              <w:rPr>
                <w:rFonts w:cs="Arial"/>
                <w:b/>
              </w:rPr>
              <w:t>2024/25</w:t>
            </w:r>
          </w:p>
          <w:p w14:paraId="42AFE5A2" w14:textId="77777777" w:rsidR="00E62389" w:rsidRPr="00F140E6" w:rsidRDefault="00E62389" w:rsidP="00E62389">
            <w:pPr>
              <w:spacing w:after="0"/>
              <w:jc w:val="center"/>
              <w:rPr>
                <w:rFonts w:cs="Arial"/>
                <w:b/>
              </w:rPr>
            </w:pPr>
            <w:r w:rsidRPr="00F140E6">
              <w:rPr>
                <w:rFonts w:cs="Arial"/>
                <w:b/>
              </w:rPr>
              <w:t>£m</w:t>
            </w:r>
          </w:p>
        </w:tc>
        <w:tc>
          <w:tcPr>
            <w:tcW w:w="1287" w:type="dxa"/>
            <w:shd w:val="clear" w:color="auto" w:fill="BFBFBF"/>
            <w:vAlign w:val="center"/>
          </w:tcPr>
          <w:p w14:paraId="710941E1" w14:textId="77777777" w:rsidR="00E62389" w:rsidRPr="00F140E6" w:rsidRDefault="00E62389" w:rsidP="00E62389">
            <w:pPr>
              <w:spacing w:after="0"/>
              <w:jc w:val="center"/>
              <w:rPr>
                <w:rFonts w:cs="Arial"/>
                <w:b/>
              </w:rPr>
            </w:pPr>
            <w:r w:rsidRPr="00F140E6">
              <w:rPr>
                <w:rFonts w:cs="Arial"/>
                <w:b/>
              </w:rPr>
              <w:t>2025/26</w:t>
            </w:r>
          </w:p>
          <w:p w14:paraId="0B314044" w14:textId="77777777" w:rsidR="00E62389" w:rsidRPr="00F140E6" w:rsidRDefault="00E62389" w:rsidP="00E62389">
            <w:pPr>
              <w:spacing w:after="0"/>
              <w:jc w:val="center"/>
              <w:rPr>
                <w:rFonts w:cs="Arial"/>
                <w:b/>
              </w:rPr>
            </w:pPr>
            <w:r w:rsidRPr="00F140E6">
              <w:rPr>
                <w:rFonts w:cs="Arial"/>
                <w:b/>
              </w:rPr>
              <w:t>£m</w:t>
            </w:r>
          </w:p>
        </w:tc>
        <w:tc>
          <w:tcPr>
            <w:tcW w:w="1287" w:type="dxa"/>
            <w:shd w:val="clear" w:color="auto" w:fill="BFBFBF"/>
            <w:vAlign w:val="center"/>
          </w:tcPr>
          <w:p w14:paraId="7B7B16FD" w14:textId="77777777" w:rsidR="00E62389" w:rsidRPr="00F140E6" w:rsidRDefault="00E62389" w:rsidP="00E62389">
            <w:pPr>
              <w:spacing w:after="0"/>
              <w:jc w:val="center"/>
              <w:rPr>
                <w:rFonts w:cs="Arial"/>
                <w:b/>
              </w:rPr>
            </w:pPr>
            <w:r w:rsidRPr="00F140E6">
              <w:rPr>
                <w:rFonts w:cs="Arial"/>
                <w:b/>
              </w:rPr>
              <w:t>2026/27</w:t>
            </w:r>
          </w:p>
          <w:p w14:paraId="3C2DE125" w14:textId="77777777" w:rsidR="00E62389" w:rsidRPr="00F140E6" w:rsidRDefault="00E62389" w:rsidP="00E62389">
            <w:pPr>
              <w:spacing w:after="0"/>
              <w:jc w:val="center"/>
              <w:rPr>
                <w:rFonts w:cs="Arial"/>
                <w:b/>
              </w:rPr>
            </w:pPr>
            <w:r w:rsidRPr="00F140E6">
              <w:rPr>
                <w:rFonts w:cs="Arial"/>
                <w:b/>
              </w:rPr>
              <w:t>£m</w:t>
            </w:r>
          </w:p>
        </w:tc>
      </w:tr>
      <w:tr w:rsidR="00F140E6" w:rsidRPr="00FB743A" w14:paraId="594CD93E"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tcPr>
          <w:p w14:paraId="29517C8E" w14:textId="77777777" w:rsidR="00F140E6" w:rsidRPr="00F140E6" w:rsidRDefault="00F140E6" w:rsidP="00F140E6">
            <w:pPr>
              <w:jc w:val="left"/>
              <w:rPr>
                <w:rFonts w:cs="Arial"/>
              </w:rPr>
            </w:pPr>
            <w:r w:rsidRPr="00F140E6">
              <w:rPr>
                <w:rFonts w:cs="Arial"/>
              </w:rPr>
              <w:t>Revenue Support Grant</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6241D17" w14:textId="12BE0785" w:rsidR="00F140E6" w:rsidRPr="00F140E6" w:rsidRDefault="00F140E6" w:rsidP="00F140E6">
            <w:pPr>
              <w:spacing w:after="0"/>
              <w:jc w:val="right"/>
              <w:rPr>
                <w:rFonts w:cs="Arial"/>
              </w:rPr>
            </w:pPr>
            <w:r w:rsidRPr="00F140E6">
              <w:t>38.206</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27CDC77" w14:textId="0AA04A08" w:rsidR="00F140E6" w:rsidRPr="00F140E6" w:rsidRDefault="00F140E6" w:rsidP="00F140E6">
            <w:pPr>
              <w:spacing w:after="0"/>
              <w:jc w:val="right"/>
              <w:rPr>
                <w:rFonts w:cs="Arial"/>
              </w:rPr>
            </w:pPr>
            <w:r w:rsidRPr="00F140E6">
              <w:t>40.881</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22844B" w14:textId="64F5FBB1" w:rsidR="00F140E6" w:rsidRPr="00F140E6" w:rsidRDefault="00F140E6" w:rsidP="00F140E6">
            <w:pPr>
              <w:spacing w:after="0"/>
              <w:jc w:val="right"/>
              <w:rPr>
                <w:rFonts w:cs="Arial"/>
              </w:rPr>
            </w:pPr>
            <w:r w:rsidRPr="00F140E6">
              <w:t>41.944</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39FA86" w14:textId="79249ACD" w:rsidR="00F140E6" w:rsidRPr="00F140E6" w:rsidRDefault="00F140E6" w:rsidP="00F140E6">
            <w:pPr>
              <w:spacing w:after="0"/>
              <w:jc w:val="right"/>
              <w:rPr>
                <w:rFonts w:cs="Arial"/>
              </w:rPr>
            </w:pPr>
            <w:r w:rsidRPr="00F140E6">
              <w:t>42.783</w:t>
            </w:r>
          </w:p>
        </w:tc>
      </w:tr>
      <w:tr w:rsidR="00F140E6" w:rsidRPr="00FB743A" w14:paraId="700ACF93"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hideMark/>
          </w:tcPr>
          <w:p w14:paraId="7437154F" w14:textId="77777777" w:rsidR="00F140E6" w:rsidRPr="00F140E6" w:rsidRDefault="00F140E6" w:rsidP="00F140E6">
            <w:pPr>
              <w:spacing w:after="0"/>
              <w:jc w:val="left"/>
              <w:rPr>
                <w:rFonts w:cs="Arial"/>
                <w:color w:val="auto"/>
              </w:rPr>
            </w:pPr>
            <w:r w:rsidRPr="00F140E6">
              <w:rPr>
                <w:rFonts w:cs="Arial"/>
              </w:rPr>
              <w:t>Business Rates</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0396639" w14:textId="00BEE0E9" w:rsidR="00F140E6" w:rsidRPr="00FB743A" w:rsidRDefault="00F140E6" w:rsidP="00F140E6">
            <w:pPr>
              <w:spacing w:after="0"/>
              <w:jc w:val="right"/>
              <w:rPr>
                <w:rFonts w:cs="Arial"/>
                <w:highlight w:val="yellow"/>
              </w:rPr>
            </w:pPr>
            <w:r w:rsidRPr="00A74622">
              <w:t>232.789</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5134930" w14:textId="2FD8C860" w:rsidR="00F140E6" w:rsidRPr="00FB743A" w:rsidRDefault="00F140E6" w:rsidP="00F140E6">
            <w:pPr>
              <w:spacing w:after="0"/>
              <w:jc w:val="right"/>
              <w:rPr>
                <w:rFonts w:cs="Arial"/>
                <w:highlight w:val="yellow"/>
              </w:rPr>
            </w:pPr>
            <w:r w:rsidRPr="00A74622">
              <w:t>235.476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FEB7DEC" w14:textId="4F4306A8" w:rsidR="00F140E6" w:rsidRPr="00FB743A" w:rsidRDefault="00F140E6" w:rsidP="00F140E6">
            <w:pPr>
              <w:spacing w:after="0"/>
              <w:jc w:val="right"/>
              <w:rPr>
                <w:rFonts w:cs="Arial"/>
                <w:highlight w:val="yellow"/>
              </w:rPr>
            </w:pPr>
            <w:r w:rsidRPr="00A74622">
              <w:t>238.953</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4A9389" w14:textId="516578DA" w:rsidR="00F140E6" w:rsidRPr="00FB743A" w:rsidRDefault="00F140E6" w:rsidP="00F140E6">
            <w:pPr>
              <w:spacing w:after="0"/>
              <w:jc w:val="right"/>
              <w:rPr>
                <w:rFonts w:cs="Arial"/>
                <w:highlight w:val="yellow"/>
              </w:rPr>
            </w:pPr>
            <w:r w:rsidRPr="00A74622">
              <w:t>242.498</w:t>
            </w:r>
          </w:p>
        </w:tc>
      </w:tr>
      <w:tr w:rsidR="00F140E6" w:rsidRPr="00FB743A" w14:paraId="26160537"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hideMark/>
          </w:tcPr>
          <w:p w14:paraId="69CA2E50" w14:textId="77777777" w:rsidR="00F140E6" w:rsidRPr="00F140E6" w:rsidRDefault="00F140E6" w:rsidP="00F140E6">
            <w:pPr>
              <w:spacing w:after="0"/>
              <w:jc w:val="left"/>
              <w:rPr>
                <w:rFonts w:cs="Arial"/>
                <w:color w:val="auto"/>
              </w:rPr>
            </w:pPr>
            <w:r w:rsidRPr="00F140E6">
              <w:rPr>
                <w:rFonts w:cs="Arial"/>
              </w:rPr>
              <w:t>Council Tax</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C5FB345" w14:textId="1608FA69" w:rsidR="00F140E6" w:rsidRPr="00FB743A" w:rsidRDefault="00F140E6" w:rsidP="00F140E6">
            <w:pPr>
              <w:spacing w:after="0"/>
              <w:jc w:val="right"/>
              <w:rPr>
                <w:rFonts w:cs="Arial"/>
                <w:highlight w:val="yellow"/>
              </w:rPr>
            </w:pPr>
            <w:r w:rsidRPr="00A74622">
              <w:t>609.886</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E6D0960" w14:textId="22A22AA4" w:rsidR="00F140E6" w:rsidRPr="00FB743A" w:rsidRDefault="00F140E6" w:rsidP="00F140E6">
            <w:pPr>
              <w:spacing w:after="0"/>
              <w:jc w:val="right"/>
              <w:rPr>
                <w:rFonts w:cs="Arial"/>
                <w:highlight w:val="yellow"/>
              </w:rPr>
            </w:pPr>
            <w:r w:rsidRPr="00A74622">
              <w:t>651.205</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80D8144" w14:textId="41C620C2" w:rsidR="00F140E6" w:rsidRPr="00FB743A" w:rsidRDefault="00F140E6" w:rsidP="00F140E6">
            <w:pPr>
              <w:spacing w:after="0"/>
              <w:jc w:val="right"/>
              <w:rPr>
                <w:rFonts w:cs="Arial"/>
                <w:highlight w:val="yellow"/>
              </w:rPr>
            </w:pPr>
            <w:r w:rsidRPr="00A74622">
              <w:t>682.077</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924DBEE" w14:textId="79D33064" w:rsidR="00F140E6" w:rsidRPr="00FB743A" w:rsidRDefault="00F140E6" w:rsidP="00F140E6">
            <w:pPr>
              <w:spacing w:after="0"/>
              <w:jc w:val="right"/>
              <w:rPr>
                <w:rFonts w:cs="Arial"/>
                <w:highlight w:val="yellow"/>
              </w:rPr>
            </w:pPr>
            <w:r w:rsidRPr="00A74622">
              <w:t>714.413</w:t>
            </w:r>
          </w:p>
        </w:tc>
      </w:tr>
      <w:tr w:rsidR="00F140E6" w:rsidRPr="00FB743A" w14:paraId="53703D99"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tcPr>
          <w:p w14:paraId="35D2DAF5" w14:textId="77777777" w:rsidR="00F140E6" w:rsidRPr="00F140E6" w:rsidRDefault="00F140E6" w:rsidP="00F140E6">
            <w:pPr>
              <w:spacing w:after="0"/>
              <w:jc w:val="left"/>
              <w:rPr>
                <w:rFonts w:cs="Arial"/>
              </w:rPr>
            </w:pPr>
            <w:r w:rsidRPr="00F140E6">
              <w:rPr>
                <w:rFonts w:cs="Arial"/>
              </w:rPr>
              <w:t>New Homes Bonus</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7526C9E2" w14:textId="7CDD702F" w:rsidR="00F140E6" w:rsidRPr="00FB743A" w:rsidRDefault="00F140E6" w:rsidP="00F140E6">
            <w:pPr>
              <w:spacing w:after="0"/>
              <w:jc w:val="right"/>
              <w:rPr>
                <w:rFonts w:cs="Arial"/>
                <w:highlight w:val="yellow"/>
              </w:rPr>
            </w:pPr>
            <w:r w:rsidRPr="00A74622">
              <w:t>1.482</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C1BDDFB" w14:textId="00B982AE" w:rsidR="00F140E6" w:rsidRPr="00FB743A" w:rsidRDefault="00F140E6" w:rsidP="00F140E6">
            <w:pPr>
              <w:spacing w:after="0"/>
              <w:jc w:val="right"/>
              <w:rPr>
                <w:rFonts w:cs="Arial"/>
                <w:highlight w:val="yellow"/>
              </w:rPr>
            </w:pPr>
            <w:r w:rsidRPr="00A74622">
              <w:t>0.782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41FE232" w14:textId="3CC3E2D0" w:rsidR="00F140E6" w:rsidRPr="00FB743A" w:rsidRDefault="00F140E6" w:rsidP="00F140E6">
            <w:pPr>
              <w:spacing w:after="0"/>
              <w:jc w:val="right"/>
              <w:rPr>
                <w:rFonts w:cs="Arial"/>
                <w:highlight w:val="yellow"/>
              </w:rPr>
            </w:pPr>
            <w:r w:rsidRPr="00A74622">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6353CF4" w14:textId="720BE048" w:rsidR="00F140E6" w:rsidRPr="00FB743A" w:rsidRDefault="00F140E6" w:rsidP="00F140E6">
            <w:pPr>
              <w:spacing w:after="0"/>
              <w:jc w:val="right"/>
              <w:rPr>
                <w:rFonts w:cs="Arial"/>
                <w:highlight w:val="yellow"/>
              </w:rPr>
            </w:pPr>
            <w:r w:rsidRPr="00A74622">
              <w:t>0.000</w:t>
            </w:r>
          </w:p>
        </w:tc>
      </w:tr>
      <w:tr w:rsidR="00F140E6" w:rsidRPr="00FB743A" w14:paraId="7CA69901"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hideMark/>
          </w:tcPr>
          <w:p w14:paraId="13F7F213" w14:textId="77777777" w:rsidR="00F140E6" w:rsidRPr="00F140E6" w:rsidRDefault="00F140E6" w:rsidP="00F140E6">
            <w:pPr>
              <w:jc w:val="left"/>
              <w:rPr>
                <w:rFonts w:cs="Arial"/>
                <w:color w:val="auto"/>
              </w:rPr>
            </w:pPr>
            <w:r w:rsidRPr="00F140E6">
              <w:rPr>
                <w:rFonts w:cs="Arial"/>
              </w:rPr>
              <w:t>Improved Better Care Fund</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A0E6E10" w14:textId="6704047B" w:rsidR="00F140E6" w:rsidRPr="00FB743A" w:rsidRDefault="00F140E6" w:rsidP="00F140E6">
            <w:pPr>
              <w:spacing w:after="0"/>
              <w:jc w:val="right"/>
              <w:rPr>
                <w:rFonts w:cs="Arial"/>
                <w:highlight w:val="yellow"/>
              </w:rPr>
            </w:pPr>
            <w:r w:rsidRPr="00A74622">
              <w:t>47.145</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6A12745" w14:textId="74091BA5" w:rsidR="00F140E6" w:rsidRPr="00FB743A" w:rsidRDefault="00F140E6" w:rsidP="00F140E6">
            <w:pPr>
              <w:spacing w:after="0"/>
              <w:jc w:val="right"/>
              <w:rPr>
                <w:rFonts w:cs="Arial"/>
                <w:highlight w:val="yellow"/>
              </w:rPr>
            </w:pPr>
            <w:r w:rsidRPr="00A74622">
              <w:t>47.145</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F6C322B" w14:textId="07E01FFE" w:rsidR="00F140E6" w:rsidRPr="00FB743A" w:rsidRDefault="00F140E6" w:rsidP="00F140E6">
            <w:pPr>
              <w:spacing w:after="0"/>
              <w:jc w:val="right"/>
              <w:rPr>
                <w:rFonts w:cs="Arial"/>
                <w:highlight w:val="yellow"/>
              </w:rPr>
            </w:pPr>
            <w:r w:rsidRPr="00A74622">
              <w:t>47.145</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CD8CFD" w14:textId="4B45727C" w:rsidR="00F140E6" w:rsidRPr="00FB743A" w:rsidRDefault="00F140E6" w:rsidP="00F140E6">
            <w:pPr>
              <w:spacing w:after="0"/>
              <w:jc w:val="right"/>
              <w:rPr>
                <w:rFonts w:cs="Arial"/>
                <w:highlight w:val="yellow"/>
              </w:rPr>
            </w:pPr>
            <w:r w:rsidRPr="00A74622">
              <w:t>47.145</w:t>
            </w:r>
          </w:p>
        </w:tc>
      </w:tr>
      <w:tr w:rsidR="00F140E6" w:rsidRPr="00FB743A" w14:paraId="735BF40A"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bottom"/>
          </w:tcPr>
          <w:p w14:paraId="1E48A610" w14:textId="77777777" w:rsidR="00F140E6" w:rsidRPr="00F140E6" w:rsidRDefault="00F140E6" w:rsidP="00F140E6">
            <w:pPr>
              <w:rPr>
                <w:rFonts w:cs="Arial"/>
                <w:color w:val="auto"/>
              </w:rPr>
            </w:pPr>
            <w:r w:rsidRPr="00F140E6">
              <w:rPr>
                <w:rFonts w:cs="Arial"/>
              </w:rPr>
              <w:t>Social Care Support Grant</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4178076" w14:textId="0BAFB8E0" w:rsidR="00F140E6" w:rsidRPr="00FB743A" w:rsidRDefault="00F140E6" w:rsidP="00F140E6">
            <w:pPr>
              <w:spacing w:after="0"/>
              <w:jc w:val="right"/>
              <w:rPr>
                <w:rFonts w:cs="Arial"/>
                <w:highlight w:val="yellow"/>
              </w:rPr>
            </w:pPr>
            <w:r w:rsidRPr="00A74622">
              <w:t>94.579</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74A82819" w14:textId="0856CF35" w:rsidR="00F140E6" w:rsidRPr="00FB743A" w:rsidRDefault="00F140E6" w:rsidP="00F140E6">
            <w:pPr>
              <w:spacing w:after="0"/>
              <w:jc w:val="right"/>
              <w:rPr>
                <w:rFonts w:cs="Arial"/>
                <w:highlight w:val="yellow"/>
              </w:rPr>
            </w:pPr>
            <w:r w:rsidRPr="00A74622">
              <w:t>108.656</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217433C" w14:textId="1771A1CC" w:rsidR="00F140E6" w:rsidRPr="00FB743A" w:rsidRDefault="00F140E6" w:rsidP="00F140E6">
            <w:pPr>
              <w:spacing w:after="0"/>
              <w:jc w:val="right"/>
              <w:rPr>
                <w:rFonts w:cs="Arial"/>
                <w:highlight w:val="yellow"/>
              </w:rPr>
            </w:pPr>
            <w:r w:rsidRPr="00A74622">
              <w:t>67.323</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17B5441" w14:textId="5150449D" w:rsidR="00F140E6" w:rsidRPr="00FB743A" w:rsidRDefault="00F140E6" w:rsidP="00F140E6">
            <w:pPr>
              <w:spacing w:after="0"/>
              <w:jc w:val="right"/>
              <w:rPr>
                <w:rFonts w:cs="Arial"/>
                <w:highlight w:val="yellow"/>
              </w:rPr>
            </w:pPr>
            <w:r w:rsidRPr="00A74622">
              <w:t>67.323</w:t>
            </w:r>
          </w:p>
        </w:tc>
      </w:tr>
      <w:tr w:rsidR="00F140E6" w:rsidRPr="00FB743A" w14:paraId="1182B428"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bottom"/>
            <w:hideMark/>
          </w:tcPr>
          <w:p w14:paraId="29AE06D7" w14:textId="77777777" w:rsidR="00F140E6" w:rsidRPr="00F140E6" w:rsidRDefault="00F140E6" w:rsidP="00F140E6">
            <w:pPr>
              <w:rPr>
                <w:rFonts w:cs="Arial"/>
                <w:color w:val="auto"/>
              </w:rPr>
            </w:pPr>
            <w:r w:rsidRPr="00F140E6">
              <w:rPr>
                <w:rFonts w:cs="Arial"/>
              </w:rPr>
              <w:t>Collection Fund</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14493801" w14:textId="3229BAB5" w:rsidR="00F140E6" w:rsidRPr="00FB743A" w:rsidRDefault="00F140E6" w:rsidP="00F140E6">
            <w:pPr>
              <w:spacing w:after="0"/>
              <w:jc w:val="right"/>
              <w:rPr>
                <w:rFonts w:cs="Arial"/>
                <w:highlight w:val="yellow"/>
              </w:rPr>
            </w:pPr>
            <w:r w:rsidRPr="00A74622">
              <w:t>5.000</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7F6464B" w14:textId="5AC60527" w:rsidR="00F140E6" w:rsidRPr="00FB743A" w:rsidRDefault="00F140E6" w:rsidP="00F140E6">
            <w:pPr>
              <w:spacing w:after="0"/>
              <w:jc w:val="right"/>
              <w:rPr>
                <w:rFonts w:cs="Arial"/>
                <w:highlight w:val="yellow"/>
              </w:rPr>
            </w:pPr>
            <w:r w:rsidRPr="00A74622">
              <w:t>5.000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F39379" w14:textId="6CCD0E99" w:rsidR="00F140E6" w:rsidRPr="00FB743A" w:rsidRDefault="00F140E6" w:rsidP="00F140E6">
            <w:pPr>
              <w:spacing w:after="0"/>
              <w:jc w:val="right"/>
              <w:rPr>
                <w:rFonts w:cs="Arial"/>
                <w:highlight w:val="yellow"/>
              </w:rPr>
            </w:pPr>
            <w:r w:rsidRPr="00A74622">
              <w:t>5.000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46D55D6" w14:textId="0D63174A" w:rsidR="00F140E6" w:rsidRPr="00FB743A" w:rsidRDefault="00F140E6" w:rsidP="00F140E6">
            <w:pPr>
              <w:spacing w:after="0"/>
              <w:jc w:val="right"/>
              <w:rPr>
                <w:rFonts w:cs="Arial"/>
                <w:highlight w:val="yellow"/>
              </w:rPr>
            </w:pPr>
            <w:r w:rsidRPr="00A74622">
              <w:t>5.000</w:t>
            </w:r>
          </w:p>
        </w:tc>
      </w:tr>
      <w:tr w:rsidR="00F140E6" w:rsidRPr="00FB743A" w14:paraId="70CE6071" w14:textId="77777777" w:rsidTr="00AA6F74">
        <w:trPr>
          <w:trHeight w:val="425"/>
          <w:jc w:val="center"/>
        </w:trPr>
        <w:tc>
          <w:tcPr>
            <w:tcW w:w="3174" w:type="dxa"/>
            <w:tcBorders>
              <w:top w:val="single" w:sz="4" w:space="0" w:color="auto"/>
              <w:bottom w:val="single" w:sz="4" w:space="0" w:color="auto"/>
              <w:right w:val="single" w:sz="4" w:space="0" w:color="auto"/>
            </w:tcBorders>
            <w:shd w:val="clear" w:color="auto" w:fill="auto"/>
            <w:vAlign w:val="bottom"/>
          </w:tcPr>
          <w:p w14:paraId="5E462BF6" w14:textId="77777777" w:rsidR="00F140E6" w:rsidRPr="00F140E6" w:rsidRDefault="00F140E6" w:rsidP="00F140E6">
            <w:pPr>
              <w:rPr>
                <w:rFonts w:cs="Arial"/>
              </w:rPr>
            </w:pPr>
            <w:r w:rsidRPr="00F140E6">
              <w:rPr>
                <w:rFonts w:cs="Arial"/>
              </w:rPr>
              <w:t>Capital Receipts</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5115682" w14:textId="5E05DBE6" w:rsidR="00F140E6" w:rsidRPr="00FB743A" w:rsidRDefault="003E1F29" w:rsidP="00F140E6">
            <w:pPr>
              <w:spacing w:after="0"/>
              <w:jc w:val="right"/>
              <w:rPr>
                <w:rFonts w:cs="Arial"/>
                <w:highlight w:val="yellow"/>
              </w:rPr>
            </w:pPr>
            <w:r>
              <w:t>0.000</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5308069" w14:textId="40F6E696" w:rsidR="00F140E6" w:rsidRPr="00FB743A" w:rsidRDefault="003E1F29" w:rsidP="00F140E6">
            <w:pPr>
              <w:spacing w:after="0"/>
              <w:jc w:val="right"/>
              <w:rPr>
                <w:rFonts w:cs="Arial"/>
                <w:highlight w:val="yellow"/>
              </w:rPr>
            </w:pPr>
            <w:r>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0BB050C" w14:textId="5A481525" w:rsidR="00F140E6" w:rsidRPr="00FB743A" w:rsidRDefault="00F140E6" w:rsidP="00F140E6">
            <w:pPr>
              <w:spacing w:after="0"/>
              <w:jc w:val="right"/>
              <w:rPr>
                <w:rFonts w:cs="Arial"/>
                <w:highlight w:val="yellow"/>
              </w:rPr>
            </w:pPr>
            <w:r w:rsidRPr="00A74622">
              <w:t>0.000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1BD9372" w14:textId="7441E2C5" w:rsidR="00F140E6" w:rsidRPr="00FB743A" w:rsidRDefault="00F140E6" w:rsidP="00F140E6">
            <w:pPr>
              <w:spacing w:after="0"/>
              <w:jc w:val="right"/>
              <w:rPr>
                <w:rFonts w:cs="Arial"/>
                <w:highlight w:val="yellow"/>
              </w:rPr>
            </w:pPr>
            <w:r w:rsidRPr="00A74622">
              <w:t>0.000</w:t>
            </w:r>
          </w:p>
        </w:tc>
      </w:tr>
      <w:tr w:rsidR="00E62389" w:rsidRPr="00FB743A" w14:paraId="3EA7DC1E" w14:textId="77777777" w:rsidTr="0046773A">
        <w:trPr>
          <w:trHeight w:val="425"/>
          <w:jc w:val="center"/>
        </w:trPr>
        <w:tc>
          <w:tcPr>
            <w:tcW w:w="3174" w:type="dxa"/>
            <w:tcBorders>
              <w:top w:val="single" w:sz="4" w:space="0" w:color="auto"/>
              <w:bottom w:val="single" w:sz="4" w:space="0" w:color="auto"/>
              <w:right w:val="single" w:sz="4" w:space="0" w:color="auto"/>
            </w:tcBorders>
            <w:shd w:val="clear" w:color="auto" w:fill="auto"/>
            <w:vAlign w:val="bottom"/>
          </w:tcPr>
          <w:p w14:paraId="3856BBB3" w14:textId="0BB0169B" w:rsidR="00E62389" w:rsidRPr="00F140E6" w:rsidRDefault="00E62389" w:rsidP="00E62389">
            <w:pPr>
              <w:rPr>
                <w:rFonts w:cs="Arial"/>
              </w:rPr>
            </w:pPr>
            <w:r w:rsidRPr="00F140E6">
              <w:rPr>
                <w:rFonts w:cs="Arial"/>
              </w:rPr>
              <w:t>Services Grant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6B8430" w14:textId="6E5CF2E8" w:rsidR="00E62389" w:rsidRPr="00F140E6" w:rsidRDefault="00F140E6" w:rsidP="00E62389">
            <w:pPr>
              <w:spacing w:after="0"/>
              <w:jc w:val="right"/>
              <w:rPr>
                <w:rFonts w:cs="Arial"/>
              </w:rPr>
            </w:pPr>
            <w:r w:rsidRPr="00F140E6">
              <w:rPr>
                <w:rFonts w:cs="Arial"/>
              </w:rPr>
              <w:t>7.360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1BB0E30" w14:textId="2AA7D300" w:rsidR="00E62389" w:rsidRPr="00F140E6" w:rsidRDefault="00F140E6" w:rsidP="00E62389">
            <w:pPr>
              <w:spacing w:after="0"/>
              <w:jc w:val="right"/>
              <w:rPr>
                <w:rFonts w:cs="Arial"/>
              </w:rPr>
            </w:pPr>
            <w:r w:rsidRPr="00F140E6">
              <w:rPr>
                <w:rFonts w:cs="Arial"/>
              </w:rPr>
              <w:t>7.360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01C1EE2" w14:textId="53A92FD5" w:rsidR="00E62389" w:rsidRPr="00F140E6" w:rsidRDefault="00F140E6" w:rsidP="00E62389">
            <w:pPr>
              <w:spacing w:after="0"/>
              <w:jc w:val="right"/>
              <w:rPr>
                <w:rFonts w:cs="Arial"/>
              </w:rPr>
            </w:pPr>
            <w:r w:rsidRPr="00F140E6">
              <w:rPr>
                <w:rFonts w:cs="Arial"/>
              </w:rPr>
              <w:t>7.360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1D9769A" w14:textId="3EDBBF1E" w:rsidR="00E62389" w:rsidRPr="00F140E6" w:rsidRDefault="00F140E6" w:rsidP="00E62389">
            <w:pPr>
              <w:spacing w:after="0"/>
              <w:jc w:val="right"/>
              <w:rPr>
                <w:rFonts w:cs="Arial"/>
              </w:rPr>
            </w:pPr>
            <w:r w:rsidRPr="00F140E6">
              <w:rPr>
                <w:rFonts w:cs="Arial"/>
              </w:rPr>
              <w:t>7.360</w:t>
            </w:r>
          </w:p>
        </w:tc>
      </w:tr>
      <w:tr w:rsidR="00F140E6" w:rsidRPr="00FB743A" w14:paraId="43482374" w14:textId="77777777" w:rsidTr="00F140E6">
        <w:trPr>
          <w:trHeight w:val="425"/>
          <w:jc w:val="center"/>
        </w:trPr>
        <w:tc>
          <w:tcPr>
            <w:tcW w:w="3174" w:type="dxa"/>
            <w:tcBorders>
              <w:top w:val="single" w:sz="4" w:space="0" w:color="auto"/>
              <w:bottom w:val="single" w:sz="4" w:space="0" w:color="auto"/>
              <w:right w:val="single" w:sz="4" w:space="0" w:color="auto"/>
            </w:tcBorders>
            <w:shd w:val="clear" w:color="auto" w:fill="BFBFBF"/>
            <w:vAlign w:val="center"/>
          </w:tcPr>
          <w:p w14:paraId="48B45393" w14:textId="77777777" w:rsidR="00F140E6" w:rsidRPr="00FB743A" w:rsidRDefault="00F140E6" w:rsidP="00F140E6">
            <w:pPr>
              <w:spacing w:after="0"/>
              <w:jc w:val="left"/>
              <w:rPr>
                <w:rFonts w:cs="Arial"/>
                <w:b/>
                <w:highlight w:val="yellow"/>
              </w:rPr>
            </w:pPr>
            <w:r w:rsidRPr="00F140E6">
              <w:rPr>
                <w:rFonts w:cs="Arial"/>
                <w:b/>
              </w:rPr>
              <w:t>Total</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48F6FEBA" w14:textId="0D468E79" w:rsidR="00F140E6" w:rsidRPr="00F140E6" w:rsidRDefault="00F140E6" w:rsidP="00F140E6">
            <w:pPr>
              <w:spacing w:after="0"/>
              <w:jc w:val="right"/>
              <w:rPr>
                <w:rFonts w:eastAsia="Times New Roman" w:cs="Arial"/>
                <w:b/>
                <w:bCs/>
                <w:highlight w:val="yellow"/>
              </w:rPr>
            </w:pPr>
            <w:r w:rsidRPr="00F140E6">
              <w:rPr>
                <w:b/>
                <w:bCs/>
              </w:rPr>
              <w:t>10</w:t>
            </w:r>
            <w:r w:rsidR="003E1F29">
              <w:rPr>
                <w:b/>
                <w:bCs/>
              </w:rPr>
              <w:t>36</w:t>
            </w:r>
            <w:r w:rsidRPr="00F140E6">
              <w:rPr>
                <w:b/>
                <w:bCs/>
              </w:rPr>
              <w:t>.447</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4696F49F" w14:textId="59E3A88C" w:rsidR="00F140E6" w:rsidRPr="00F140E6" w:rsidRDefault="00F140E6" w:rsidP="00F140E6">
            <w:pPr>
              <w:spacing w:after="0"/>
              <w:jc w:val="right"/>
              <w:rPr>
                <w:rFonts w:eastAsia="Times New Roman" w:cs="Arial"/>
                <w:b/>
                <w:bCs/>
                <w:highlight w:val="yellow"/>
              </w:rPr>
            </w:pPr>
            <w:r w:rsidRPr="00F140E6">
              <w:rPr>
                <w:b/>
                <w:bCs/>
              </w:rPr>
              <w:t>1</w:t>
            </w:r>
            <w:r w:rsidR="003E1F29">
              <w:rPr>
                <w:b/>
                <w:bCs/>
              </w:rPr>
              <w:t>096</w:t>
            </w:r>
            <w:r w:rsidRPr="00F140E6">
              <w:rPr>
                <w:b/>
                <w:bCs/>
              </w:rPr>
              <w:t>.505</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28334371" w14:textId="193EE615" w:rsidR="00F140E6" w:rsidRPr="00F140E6" w:rsidRDefault="00F140E6" w:rsidP="00F140E6">
            <w:pPr>
              <w:spacing w:after="0"/>
              <w:jc w:val="right"/>
              <w:rPr>
                <w:rFonts w:eastAsia="Times New Roman" w:cs="Arial"/>
                <w:b/>
                <w:bCs/>
                <w:highlight w:val="yellow"/>
              </w:rPr>
            </w:pPr>
            <w:r w:rsidRPr="00F140E6">
              <w:rPr>
                <w:b/>
                <w:bCs/>
              </w:rPr>
              <w:t>10</w:t>
            </w:r>
            <w:r w:rsidR="003E1F29">
              <w:rPr>
                <w:b/>
                <w:bCs/>
              </w:rPr>
              <w:t>89.802</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51AF0B0F" w14:textId="4AF4A9D2" w:rsidR="00F140E6" w:rsidRPr="00F140E6" w:rsidRDefault="00F140E6" w:rsidP="00F140E6">
            <w:pPr>
              <w:spacing w:after="0"/>
              <w:jc w:val="right"/>
              <w:rPr>
                <w:rFonts w:eastAsia="Times New Roman" w:cs="Arial"/>
                <w:b/>
                <w:bCs/>
                <w:highlight w:val="yellow"/>
              </w:rPr>
            </w:pPr>
            <w:r w:rsidRPr="00F140E6">
              <w:rPr>
                <w:b/>
                <w:bCs/>
              </w:rPr>
              <w:t>1126.522</w:t>
            </w:r>
          </w:p>
        </w:tc>
      </w:tr>
      <w:tr w:rsidR="00E62389" w:rsidRPr="00FB743A" w14:paraId="0B1F5E7D" w14:textId="77777777" w:rsidTr="0046773A">
        <w:trPr>
          <w:trHeight w:val="425"/>
          <w:jc w:val="center"/>
        </w:trPr>
        <w:tc>
          <w:tcPr>
            <w:tcW w:w="3174" w:type="dxa"/>
            <w:shd w:val="clear" w:color="auto" w:fill="auto"/>
            <w:vAlign w:val="center"/>
          </w:tcPr>
          <w:p w14:paraId="4184ED49" w14:textId="77777777" w:rsidR="00E62389" w:rsidRPr="00FB743A" w:rsidRDefault="00E62389" w:rsidP="00E62389">
            <w:pPr>
              <w:rPr>
                <w:rFonts w:cs="Arial"/>
                <w:b/>
                <w:highlight w:val="yellow"/>
              </w:rPr>
            </w:pPr>
          </w:p>
        </w:tc>
        <w:tc>
          <w:tcPr>
            <w:tcW w:w="1508" w:type="dxa"/>
            <w:shd w:val="clear" w:color="auto" w:fill="auto"/>
            <w:vAlign w:val="center"/>
          </w:tcPr>
          <w:p w14:paraId="238FE2B0" w14:textId="77777777" w:rsidR="00E62389" w:rsidRPr="00FB743A" w:rsidRDefault="00E62389" w:rsidP="00E62389">
            <w:pPr>
              <w:jc w:val="right"/>
              <w:rPr>
                <w:rFonts w:cs="Arial"/>
                <w:b/>
                <w:highlight w:val="yellow"/>
              </w:rPr>
            </w:pPr>
          </w:p>
        </w:tc>
        <w:tc>
          <w:tcPr>
            <w:tcW w:w="1508" w:type="dxa"/>
            <w:shd w:val="clear" w:color="auto" w:fill="auto"/>
            <w:vAlign w:val="center"/>
          </w:tcPr>
          <w:p w14:paraId="61F83342" w14:textId="77777777" w:rsidR="00E62389" w:rsidRPr="00FB743A" w:rsidRDefault="00E62389" w:rsidP="00E62389">
            <w:pPr>
              <w:jc w:val="right"/>
              <w:rPr>
                <w:rFonts w:cs="Arial"/>
                <w:b/>
                <w:highlight w:val="yellow"/>
              </w:rPr>
            </w:pPr>
          </w:p>
        </w:tc>
        <w:tc>
          <w:tcPr>
            <w:tcW w:w="1287" w:type="dxa"/>
            <w:shd w:val="clear" w:color="auto" w:fill="auto"/>
            <w:vAlign w:val="center"/>
          </w:tcPr>
          <w:p w14:paraId="09D34319" w14:textId="77777777" w:rsidR="00E62389" w:rsidRPr="00FB743A" w:rsidRDefault="00E62389" w:rsidP="00E62389">
            <w:pPr>
              <w:jc w:val="right"/>
              <w:rPr>
                <w:rFonts w:cs="Arial"/>
                <w:b/>
                <w:highlight w:val="yellow"/>
              </w:rPr>
            </w:pPr>
          </w:p>
        </w:tc>
        <w:tc>
          <w:tcPr>
            <w:tcW w:w="1287" w:type="dxa"/>
            <w:shd w:val="clear" w:color="auto" w:fill="auto"/>
            <w:vAlign w:val="center"/>
          </w:tcPr>
          <w:p w14:paraId="08C1BA93" w14:textId="77777777" w:rsidR="00E62389" w:rsidRPr="00FB743A" w:rsidRDefault="00E62389" w:rsidP="00E62389">
            <w:pPr>
              <w:jc w:val="right"/>
              <w:rPr>
                <w:rFonts w:cs="Arial"/>
                <w:b/>
                <w:highlight w:val="yellow"/>
              </w:rPr>
            </w:pPr>
          </w:p>
        </w:tc>
      </w:tr>
      <w:tr w:rsidR="00E62389" w:rsidRPr="00FB743A" w14:paraId="694F7E41" w14:textId="77777777" w:rsidTr="0046773A">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tcPr>
          <w:p w14:paraId="4D78A705" w14:textId="2C11DB0B" w:rsidR="00E62389" w:rsidRPr="004C7A8C" w:rsidRDefault="00F140E6" w:rsidP="00E62389">
            <w:pPr>
              <w:spacing w:after="0"/>
              <w:jc w:val="left"/>
              <w:rPr>
                <w:rFonts w:cs="Arial"/>
                <w:b/>
              </w:rPr>
            </w:pPr>
            <w:r>
              <w:rPr>
                <w:rFonts w:cs="Arial"/>
                <w:b/>
              </w:rPr>
              <w:t xml:space="preserve">November Cabinet </w:t>
            </w:r>
            <w:r w:rsidRPr="004C7A8C">
              <w:rPr>
                <w:rFonts w:cs="Arial"/>
                <w:b/>
              </w:rPr>
              <w:t>Funding</w:t>
            </w:r>
            <w:r w:rsidR="00E62389" w:rsidRPr="004C7A8C">
              <w:rPr>
                <w:rFonts w:cs="Arial"/>
                <w:b/>
              </w:rPr>
              <w:t xml:space="preserve"> Forecast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8AC3AD7" w14:textId="77777777" w:rsidR="00E62389" w:rsidRPr="004C7A8C" w:rsidRDefault="00E62389" w:rsidP="00E62389">
            <w:pPr>
              <w:spacing w:after="0"/>
              <w:jc w:val="right"/>
              <w:rPr>
                <w:rFonts w:cs="Arial"/>
                <w:b/>
              </w:rPr>
            </w:pPr>
            <w:r w:rsidRPr="004C7A8C">
              <w:rPr>
                <w:rFonts w:eastAsia="Times New Roman" w:cs="Arial"/>
                <w:b/>
                <w:bCs/>
              </w:rPr>
              <w:t>984.577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5A23A4" w14:textId="77777777" w:rsidR="00E62389" w:rsidRPr="004C7A8C" w:rsidRDefault="00E62389" w:rsidP="00E62389">
            <w:pPr>
              <w:spacing w:after="0"/>
              <w:jc w:val="right"/>
              <w:rPr>
                <w:rFonts w:cs="Arial"/>
                <w:b/>
              </w:rPr>
            </w:pPr>
            <w:r w:rsidRPr="004C7A8C">
              <w:rPr>
                <w:rFonts w:eastAsia="Times New Roman" w:cs="Arial"/>
                <w:b/>
                <w:bCs/>
              </w:rPr>
              <w:t>1017.395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7164D1B" w14:textId="77777777" w:rsidR="00E62389" w:rsidRPr="004C7A8C" w:rsidRDefault="00E62389" w:rsidP="00E62389">
            <w:pPr>
              <w:spacing w:after="0"/>
              <w:jc w:val="right"/>
              <w:rPr>
                <w:rFonts w:cs="Arial"/>
                <w:b/>
              </w:rPr>
            </w:pPr>
            <w:r w:rsidRPr="004C7A8C">
              <w:rPr>
                <w:rFonts w:eastAsia="Times New Roman" w:cs="Arial"/>
                <w:b/>
                <w:bCs/>
              </w:rPr>
              <w:t>1047.577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D98C877" w14:textId="77777777" w:rsidR="00E62389" w:rsidRPr="004C7A8C" w:rsidRDefault="00E62389" w:rsidP="00E62389">
            <w:pPr>
              <w:spacing w:after="0"/>
              <w:jc w:val="right"/>
              <w:rPr>
                <w:rFonts w:cs="Arial"/>
                <w:b/>
              </w:rPr>
            </w:pPr>
            <w:r w:rsidRPr="004C7A8C">
              <w:rPr>
                <w:rFonts w:eastAsia="Times New Roman" w:cs="Arial"/>
                <w:b/>
                <w:bCs/>
              </w:rPr>
              <w:t>1084.276</w:t>
            </w:r>
          </w:p>
        </w:tc>
      </w:tr>
      <w:tr w:rsidR="00E62389" w:rsidRPr="00FB743A" w14:paraId="03DC3F9A" w14:textId="77777777" w:rsidTr="00F140E6">
        <w:trPr>
          <w:trHeight w:val="425"/>
          <w:jc w:val="center"/>
        </w:trPr>
        <w:tc>
          <w:tcPr>
            <w:tcW w:w="3174" w:type="dxa"/>
            <w:tcBorders>
              <w:top w:val="single" w:sz="4" w:space="0" w:color="auto"/>
              <w:bottom w:val="single" w:sz="4" w:space="0" w:color="auto"/>
              <w:right w:val="single" w:sz="4" w:space="0" w:color="auto"/>
            </w:tcBorders>
            <w:shd w:val="clear" w:color="auto" w:fill="BFBFBF"/>
            <w:vAlign w:val="center"/>
          </w:tcPr>
          <w:p w14:paraId="29AB7BBA" w14:textId="77777777" w:rsidR="00E62389" w:rsidRPr="00FB743A" w:rsidRDefault="00E62389" w:rsidP="00E62389">
            <w:pPr>
              <w:spacing w:after="0"/>
              <w:jc w:val="left"/>
              <w:rPr>
                <w:rFonts w:cs="Arial"/>
                <w:b/>
                <w:highlight w:val="yellow"/>
              </w:rPr>
            </w:pPr>
            <w:r w:rsidRPr="00F140E6">
              <w:rPr>
                <w:rFonts w:cs="Arial"/>
                <w:b/>
              </w:rPr>
              <w:t>Variance</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32B64891" w14:textId="7CB783AD" w:rsidR="00E62389" w:rsidRPr="00F140E6" w:rsidRDefault="00F140E6" w:rsidP="00E62389">
            <w:pPr>
              <w:spacing w:after="0"/>
              <w:jc w:val="right"/>
              <w:rPr>
                <w:rFonts w:cs="Arial"/>
                <w:b/>
                <w:bCs/>
              </w:rPr>
            </w:pPr>
            <w:r w:rsidRPr="00F140E6">
              <w:rPr>
                <w:rFonts w:cs="Arial"/>
                <w:b/>
                <w:bCs/>
              </w:rPr>
              <w:t>5</w:t>
            </w:r>
            <w:r w:rsidR="003E1F29">
              <w:rPr>
                <w:rFonts w:cs="Arial"/>
                <w:b/>
                <w:bCs/>
              </w:rPr>
              <w:t>1</w:t>
            </w:r>
            <w:r w:rsidRPr="00F140E6">
              <w:rPr>
                <w:rFonts w:cs="Arial"/>
                <w:b/>
                <w:bCs/>
              </w:rPr>
              <w:t>.870</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tcPr>
          <w:p w14:paraId="160AACC8" w14:textId="41F7667D" w:rsidR="00E62389" w:rsidRPr="00F140E6" w:rsidRDefault="003E1F29" w:rsidP="00E62389">
            <w:pPr>
              <w:spacing w:after="0"/>
              <w:jc w:val="right"/>
              <w:rPr>
                <w:rFonts w:cs="Arial"/>
                <w:b/>
                <w:bCs/>
              </w:rPr>
            </w:pPr>
            <w:r>
              <w:rPr>
                <w:rFonts w:cs="Arial"/>
                <w:b/>
                <w:bCs/>
              </w:rPr>
              <w:t>79</w:t>
            </w:r>
            <w:r w:rsidR="00F140E6" w:rsidRPr="00F140E6">
              <w:rPr>
                <w:rFonts w:cs="Arial"/>
                <w:b/>
                <w:bCs/>
              </w:rPr>
              <w:t>.110</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329340C9" w14:textId="583D4526" w:rsidR="00E62389" w:rsidRPr="00F140E6" w:rsidRDefault="00F140E6" w:rsidP="00E62389">
            <w:pPr>
              <w:spacing w:after="0"/>
              <w:jc w:val="right"/>
              <w:rPr>
                <w:rFonts w:cs="Arial"/>
                <w:b/>
              </w:rPr>
            </w:pPr>
            <w:r w:rsidRPr="00F140E6">
              <w:rPr>
                <w:rFonts w:cs="Arial"/>
                <w:b/>
              </w:rPr>
              <w:t>42.225</w:t>
            </w:r>
          </w:p>
        </w:tc>
        <w:tc>
          <w:tcPr>
            <w:tcW w:w="1287" w:type="dxa"/>
            <w:tcBorders>
              <w:top w:val="single" w:sz="4" w:space="0" w:color="auto"/>
              <w:left w:val="single" w:sz="4" w:space="0" w:color="auto"/>
              <w:bottom w:val="single" w:sz="4" w:space="0" w:color="auto"/>
              <w:right w:val="single" w:sz="4" w:space="0" w:color="auto"/>
            </w:tcBorders>
            <w:shd w:val="clear" w:color="auto" w:fill="BFBFBF"/>
            <w:vAlign w:val="center"/>
          </w:tcPr>
          <w:p w14:paraId="56292779" w14:textId="727A6018" w:rsidR="00E62389" w:rsidRPr="00F140E6" w:rsidRDefault="00F140E6" w:rsidP="00E62389">
            <w:pPr>
              <w:spacing w:after="0"/>
              <w:jc w:val="right"/>
              <w:rPr>
                <w:rFonts w:cs="Arial"/>
                <w:b/>
              </w:rPr>
            </w:pPr>
            <w:r w:rsidRPr="00F140E6">
              <w:rPr>
                <w:rFonts w:cs="Arial"/>
                <w:b/>
              </w:rPr>
              <w:t>42.246</w:t>
            </w:r>
          </w:p>
        </w:tc>
      </w:tr>
    </w:tbl>
    <w:p w14:paraId="4ED93A40" w14:textId="77777777" w:rsidR="00F140E6" w:rsidRPr="00F140E6" w:rsidRDefault="00F140E6" w:rsidP="00E62389">
      <w:pPr>
        <w:spacing w:after="0"/>
        <w:rPr>
          <w:rFonts w:cs="Arial"/>
          <w:b/>
        </w:rPr>
      </w:pPr>
    </w:p>
    <w:p w14:paraId="699288DA" w14:textId="77777777" w:rsidR="00E62389" w:rsidRPr="00F140E6" w:rsidRDefault="00E62389" w:rsidP="00E62389">
      <w:pPr>
        <w:spacing w:after="0"/>
        <w:rPr>
          <w:rFonts w:cs="Arial"/>
          <w:b/>
        </w:rPr>
      </w:pPr>
      <w:r w:rsidRPr="00F140E6">
        <w:rPr>
          <w:rFonts w:cs="Arial"/>
          <w:b/>
        </w:rPr>
        <w:t xml:space="preserve">2.1 Additional Funding Information </w:t>
      </w:r>
    </w:p>
    <w:p w14:paraId="359910B3" w14:textId="77777777" w:rsidR="00E62389" w:rsidRPr="00F140E6" w:rsidRDefault="00E62389" w:rsidP="00E62389">
      <w:pPr>
        <w:spacing w:after="0"/>
        <w:rPr>
          <w:rFonts w:cs="Arial"/>
        </w:rPr>
      </w:pPr>
    </w:p>
    <w:p w14:paraId="4C228662" w14:textId="77777777" w:rsidR="00E62389" w:rsidRPr="00F140E6" w:rsidRDefault="00E62389" w:rsidP="00E62389">
      <w:pPr>
        <w:spacing w:after="0"/>
        <w:rPr>
          <w:rFonts w:cs="Arial"/>
          <w:b/>
          <w:i/>
        </w:rPr>
      </w:pPr>
      <w:r w:rsidRPr="00F140E6">
        <w:rPr>
          <w:rFonts w:cs="Arial"/>
          <w:b/>
          <w:i/>
        </w:rPr>
        <w:t>Council tax</w:t>
      </w:r>
    </w:p>
    <w:p w14:paraId="330B3629" w14:textId="48656865" w:rsidR="00E62389" w:rsidRPr="00FE5E92" w:rsidRDefault="00CB4D84" w:rsidP="00E62389">
      <w:pPr>
        <w:spacing w:after="0"/>
        <w:rPr>
          <w:rFonts w:cs="Arial"/>
        </w:rPr>
      </w:pPr>
      <w:r>
        <w:rPr>
          <w:rFonts w:cs="Arial"/>
        </w:rPr>
        <w:t xml:space="preserve">As noted above, assumptions have been made in the </w:t>
      </w:r>
      <w:r w:rsidRPr="00F140E6">
        <w:rPr>
          <w:rFonts w:cs="Arial"/>
        </w:rPr>
        <w:t>medium</w:t>
      </w:r>
      <w:r w:rsidR="00E62389" w:rsidRPr="00F140E6">
        <w:rPr>
          <w:rFonts w:cs="Arial"/>
        </w:rPr>
        <w:t xml:space="preserve">-term financial strategy </w:t>
      </w:r>
      <w:r>
        <w:rPr>
          <w:rFonts w:cs="Arial"/>
        </w:rPr>
        <w:t xml:space="preserve">that take full advantage of the additional level of council tax that the county council </w:t>
      </w:r>
      <w:proofErr w:type="gramStart"/>
      <w:r>
        <w:rPr>
          <w:rFonts w:cs="Arial"/>
        </w:rPr>
        <w:t>has the ability to</w:t>
      </w:r>
      <w:proofErr w:type="gramEnd"/>
      <w:r>
        <w:rPr>
          <w:rFonts w:cs="Arial"/>
        </w:rPr>
        <w:t xml:space="preserve"> raise following the Provisional Settlement.</w:t>
      </w:r>
      <w:r w:rsidR="001B169B">
        <w:rPr>
          <w:rFonts w:cs="Arial"/>
        </w:rPr>
        <w:t xml:space="preserve"> It is assumed within the core spending power calculation undertaken by the Department for Levelling Up, Housing and Communities that councils will raise council tax by the maximum percentage permissible.</w:t>
      </w:r>
      <w:r>
        <w:rPr>
          <w:rFonts w:cs="Arial"/>
        </w:rPr>
        <w:t xml:space="preserve"> H</w:t>
      </w:r>
      <w:r w:rsidR="00E62389" w:rsidRPr="00F140E6">
        <w:rPr>
          <w:rFonts w:cs="Arial"/>
        </w:rPr>
        <w:t>owever</w:t>
      </w:r>
      <w:r>
        <w:rPr>
          <w:rFonts w:cs="Arial"/>
        </w:rPr>
        <w:t xml:space="preserve">, the level of increase in council tax included as part of the budget for a financial year is ultimately </w:t>
      </w:r>
      <w:r w:rsidR="00E62389" w:rsidRPr="00F140E6">
        <w:rPr>
          <w:rFonts w:cs="Arial"/>
        </w:rPr>
        <w:t>a decision for Full Council to make each year when setting the budget. Any decisions not to increase council tax in line with the assumptions above would increase the financial gap; every 1% in council tax yields circa £6m.</w:t>
      </w:r>
    </w:p>
    <w:p w14:paraId="5029922B" w14:textId="77777777" w:rsidR="00E62389" w:rsidRPr="00F140E6" w:rsidRDefault="00E62389" w:rsidP="00E62389">
      <w:pPr>
        <w:spacing w:after="0"/>
        <w:rPr>
          <w:rFonts w:cs="Arial"/>
          <w:b/>
        </w:rPr>
      </w:pPr>
    </w:p>
    <w:p w14:paraId="65D95C34" w14:textId="77777777" w:rsidR="00E62389" w:rsidRPr="00F140E6" w:rsidRDefault="00E62389" w:rsidP="00E62389">
      <w:pPr>
        <w:spacing w:after="0"/>
        <w:rPr>
          <w:rFonts w:cs="Arial"/>
        </w:rPr>
      </w:pPr>
      <w:r w:rsidRPr="00F140E6">
        <w:rPr>
          <w:rFonts w:cs="Arial"/>
        </w:rPr>
        <w:t xml:space="preserve">The calculation of the council tax base position is particularly challenging as district councils need to assess the number of properties that can be taxed, the collection rate and the council tax support schemes that they offer. The County Council has very limited information about the tax base position looking forward and so has assumed, based on historical average increases, that tax base will increase by 1.7% per annum. </w:t>
      </w:r>
    </w:p>
    <w:p w14:paraId="5EB315E6" w14:textId="20D7FC74" w:rsidR="00E62389" w:rsidRDefault="00E62389" w:rsidP="00E62389">
      <w:pPr>
        <w:spacing w:after="0"/>
        <w:rPr>
          <w:rFonts w:cs="Arial"/>
          <w:highlight w:val="yellow"/>
        </w:rPr>
      </w:pPr>
    </w:p>
    <w:p w14:paraId="18FCA43E" w14:textId="2F35978C" w:rsidR="0032630C" w:rsidRDefault="0032630C" w:rsidP="00E62389">
      <w:pPr>
        <w:spacing w:after="0"/>
        <w:rPr>
          <w:rFonts w:cs="Arial"/>
          <w:highlight w:val="yellow"/>
        </w:rPr>
      </w:pPr>
    </w:p>
    <w:p w14:paraId="3603921A" w14:textId="77777777" w:rsidR="0032630C" w:rsidRDefault="0032630C" w:rsidP="00E62389">
      <w:pPr>
        <w:spacing w:after="0"/>
        <w:rPr>
          <w:rFonts w:cs="Arial"/>
          <w:highlight w:val="yellow"/>
        </w:rPr>
      </w:pPr>
    </w:p>
    <w:p w14:paraId="164720BC" w14:textId="3569DD30" w:rsidR="00FE5E92" w:rsidRPr="00FE5E92" w:rsidRDefault="00FE5E92" w:rsidP="00FE5E92">
      <w:pPr>
        <w:spacing w:after="0"/>
        <w:rPr>
          <w:rFonts w:cs="Arial"/>
          <w:b/>
          <w:bCs/>
          <w:i/>
          <w:iCs/>
        </w:rPr>
      </w:pPr>
      <w:r w:rsidRPr="00FE5E92">
        <w:rPr>
          <w:rFonts w:cs="Arial"/>
          <w:b/>
          <w:bCs/>
          <w:i/>
          <w:iCs/>
        </w:rPr>
        <w:lastRenderedPageBreak/>
        <w:t>Business Rates</w:t>
      </w:r>
    </w:p>
    <w:p w14:paraId="41BF804C" w14:textId="77777777" w:rsidR="00FE5E92" w:rsidRDefault="00FE5E92" w:rsidP="00FE5E92">
      <w:pPr>
        <w:spacing w:after="0"/>
        <w:rPr>
          <w:rFonts w:cs="Arial"/>
        </w:rPr>
      </w:pPr>
      <w:r>
        <w:rPr>
          <w:rFonts w:cs="Arial"/>
        </w:rPr>
        <w:t xml:space="preserve">Business rates income is a significant portion of funding to local authorities. The baseline is an assessment of the business rate income required to meet service needs. For the county council, the amount we anticipate receiving from the business rates collected in the area is less than our assessed need and therefore we receive a top up grant. We continue to build in a small amount of growth into the </w:t>
      </w:r>
      <w:proofErr w:type="gramStart"/>
      <w:r>
        <w:rPr>
          <w:rFonts w:cs="Arial"/>
        </w:rPr>
        <w:t>medium term</w:t>
      </w:r>
      <w:proofErr w:type="gramEnd"/>
      <w:r>
        <w:rPr>
          <w:rFonts w:cs="Arial"/>
        </w:rPr>
        <w:t xml:space="preserve"> financial strategy for our local share at 0.5%.</w:t>
      </w:r>
    </w:p>
    <w:p w14:paraId="6AA9BFB2" w14:textId="77777777" w:rsidR="00FE5E92" w:rsidRDefault="00FE5E92" w:rsidP="00FE5E92">
      <w:pPr>
        <w:tabs>
          <w:tab w:val="left" w:pos="567"/>
          <w:tab w:val="left" w:pos="1134"/>
        </w:tabs>
        <w:spacing w:after="0"/>
        <w:rPr>
          <w:rFonts w:cs="Arial"/>
          <w:highlight w:val="yellow"/>
        </w:rPr>
      </w:pPr>
    </w:p>
    <w:p w14:paraId="0D2BF293" w14:textId="395744D8" w:rsidR="00FE5E92" w:rsidRDefault="00FE5E92" w:rsidP="00FE5E92">
      <w:pPr>
        <w:tabs>
          <w:tab w:val="left" w:pos="567"/>
          <w:tab w:val="left" w:pos="1134"/>
        </w:tabs>
        <w:spacing w:after="0"/>
        <w:rPr>
          <w:rFonts w:cs="Arial"/>
        </w:rPr>
      </w:pPr>
      <w:r>
        <w:rPr>
          <w:rFonts w:cs="Arial"/>
        </w:rPr>
        <w:t xml:space="preserve">As a result of the impact of COVID-19, the national review of business rates has been delayed and as part of the provisional settlement 2023/24 rates will effectively be a 'rollover' of 2022/23 – a continuation of the 50% scheme, with the 75% scheme unlikely to be in place before 2025/26. </w:t>
      </w:r>
    </w:p>
    <w:p w14:paraId="63F8E27E" w14:textId="5E15D550" w:rsidR="00FE5E92" w:rsidRDefault="00FE5E92" w:rsidP="00FE5E92">
      <w:pPr>
        <w:tabs>
          <w:tab w:val="left" w:pos="567"/>
          <w:tab w:val="left" w:pos="1134"/>
        </w:tabs>
        <w:spacing w:after="0"/>
        <w:rPr>
          <w:rFonts w:cs="Arial"/>
        </w:rPr>
      </w:pPr>
    </w:p>
    <w:p w14:paraId="06A53A3A" w14:textId="7E961B22" w:rsidR="00FE5E92" w:rsidRDefault="00FE5E92" w:rsidP="00FE5E92">
      <w:pPr>
        <w:tabs>
          <w:tab w:val="left" w:pos="567"/>
          <w:tab w:val="left" w:pos="1134"/>
        </w:tabs>
        <w:spacing w:after="0"/>
        <w:rPr>
          <w:rFonts w:cs="Arial"/>
        </w:rPr>
      </w:pPr>
      <w:r>
        <w:rPr>
          <w:rFonts w:cs="Arial"/>
        </w:rPr>
        <w:t xml:space="preserve">The Provisional Settlement confirmed that business rates would be uplifted by CPI to reflect current inflation levels. This is applied across the top up grant and section 31 compensatory grants. This is an increase to the funding envelope of c£14m compared to the forecast in Quarter 1. </w:t>
      </w:r>
    </w:p>
    <w:p w14:paraId="5F9BF198" w14:textId="7C903300" w:rsidR="00FE5E92" w:rsidRDefault="00FE5E92" w:rsidP="00FE5E92">
      <w:pPr>
        <w:tabs>
          <w:tab w:val="left" w:pos="567"/>
          <w:tab w:val="left" w:pos="1134"/>
        </w:tabs>
        <w:spacing w:after="0"/>
        <w:rPr>
          <w:rFonts w:cs="Arial"/>
        </w:rPr>
      </w:pPr>
    </w:p>
    <w:p w14:paraId="19B8637F" w14:textId="240EEE83" w:rsidR="00FE5E92" w:rsidRDefault="00FE5E92" w:rsidP="00FE5E92">
      <w:pPr>
        <w:tabs>
          <w:tab w:val="left" w:pos="567"/>
          <w:tab w:val="left" w:pos="1134"/>
        </w:tabs>
        <w:spacing w:after="0"/>
        <w:rPr>
          <w:rFonts w:cs="Arial"/>
          <w:b/>
          <w:bCs/>
          <w:i/>
          <w:iCs/>
        </w:rPr>
      </w:pPr>
      <w:r w:rsidRPr="00FE5E92">
        <w:rPr>
          <w:rFonts w:cs="Arial"/>
          <w:b/>
          <w:bCs/>
          <w:i/>
          <w:iCs/>
        </w:rPr>
        <w:t>New Homes Bonus</w:t>
      </w:r>
    </w:p>
    <w:p w14:paraId="6BE0E36A" w14:textId="5314B94B" w:rsidR="00FE5E92" w:rsidRDefault="00FE5E92" w:rsidP="00FE5E92">
      <w:pPr>
        <w:tabs>
          <w:tab w:val="left" w:pos="567"/>
          <w:tab w:val="left" w:pos="1134"/>
        </w:tabs>
        <w:spacing w:after="0"/>
        <w:rPr>
          <w:rFonts w:cs="Arial"/>
        </w:rPr>
      </w:pPr>
      <w:r>
        <w:rPr>
          <w:rFonts w:cs="Arial"/>
        </w:rPr>
        <w:t xml:space="preserve">The New Homes Bonus grant has been under review by the government for several years and consultations have taken place. The grant formally included legacy payments over 4 years, but these have previously been removed and the grant has gradually reduced. In the Provisional Settlement for 2023/24 the total national funding for this grant has reduced further, with the amount of funding provided to </w:t>
      </w:r>
      <w:r w:rsidR="00655F90">
        <w:rPr>
          <w:rFonts w:cs="Arial"/>
        </w:rPr>
        <w:t xml:space="preserve">the county council </w:t>
      </w:r>
      <w:r>
        <w:rPr>
          <w:rFonts w:cs="Arial"/>
        </w:rPr>
        <w:t xml:space="preserve">being £1.482m (£0.147m lower than forecast previously). </w:t>
      </w:r>
    </w:p>
    <w:p w14:paraId="346C0BB6" w14:textId="300A11EC" w:rsidR="00FE5E92" w:rsidRDefault="00FE5E92" w:rsidP="00FE5E92">
      <w:pPr>
        <w:tabs>
          <w:tab w:val="left" w:pos="567"/>
          <w:tab w:val="left" w:pos="1134"/>
        </w:tabs>
        <w:spacing w:after="0"/>
        <w:rPr>
          <w:rFonts w:cs="Arial"/>
        </w:rPr>
      </w:pPr>
    </w:p>
    <w:p w14:paraId="0D5E452F" w14:textId="373E1483" w:rsidR="00FE5E92" w:rsidRPr="00FE5E92" w:rsidRDefault="00FE5E92" w:rsidP="00FE5E92">
      <w:pPr>
        <w:tabs>
          <w:tab w:val="left" w:pos="567"/>
          <w:tab w:val="left" w:pos="1134"/>
        </w:tabs>
        <w:spacing w:after="0"/>
        <w:rPr>
          <w:rFonts w:cs="Arial"/>
        </w:rPr>
      </w:pPr>
      <w:r>
        <w:rPr>
          <w:rFonts w:cs="Arial"/>
        </w:rPr>
        <w:t xml:space="preserve">As the future of this grant looks increasingly uncertain, as part of the medium-term financial strategy at Quarter 3 </w:t>
      </w:r>
      <w:r w:rsidR="00655F90">
        <w:rPr>
          <w:rFonts w:cs="Arial"/>
        </w:rPr>
        <w:t xml:space="preserve">the grant has been </w:t>
      </w:r>
      <w:r>
        <w:rPr>
          <w:rFonts w:cs="Arial"/>
        </w:rPr>
        <w:t xml:space="preserve">further reduced in 2024/25 and </w:t>
      </w:r>
      <w:r w:rsidR="00655F90">
        <w:rPr>
          <w:rFonts w:cs="Arial"/>
        </w:rPr>
        <w:t>an assumption made that</w:t>
      </w:r>
      <w:r>
        <w:rPr>
          <w:rFonts w:cs="Arial"/>
        </w:rPr>
        <w:t xml:space="preserve"> New Homes Bonus no longer exists from 2025/26. </w:t>
      </w:r>
    </w:p>
    <w:p w14:paraId="01CAE0A3" w14:textId="5F188F60" w:rsidR="00FE5E92" w:rsidRDefault="00FE5E92" w:rsidP="00FE5E92">
      <w:pPr>
        <w:tabs>
          <w:tab w:val="left" w:pos="567"/>
          <w:tab w:val="left" w:pos="1134"/>
        </w:tabs>
        <w:spacing w:after="0"/>
        <w:rPr>
          <w:rFonts w:cs="Arial"/>
          <w:b/>
          <w:bCs/>
          <w:i/>
          <w:iCs/>
        </w:rPr>
      </w:pPr>
    </w:p>
    <w:p w14:paraId="4C413EA0" w14:textId="3C11EBA4" w:rsidR="00FE5E92" w:rsidRDefault="00FE5E92" w:rsidP="00FE5E92">
      <w:pPr>
        <w:tabs>
          <w:tab w:val="left" w:pos="567"/>
          <w:tab w:val="left" w:pos="1134"/>
        </w:tabs>
        <w:spacing w:after="0"/>
        <w:rPr>
          <w:rFonts w:cs="Arial"/>
          <w:b/>
          <w:bCs/>
          <w:i/>
          <w:iCs/>
        </w:rPr>
      </w:pPr>
      <w:r>
        <w:rPr>
          <w:rFonts w:cs="Arial"/>
          <w:b/>
          <w:bCs/>
          <w:i/>
          <w:iCs/>
        </w:rPr>
        <w:t>Services Grant</w:t>
      </w:r>
    </w:p>
    <w:p w14:paraId="1689CA19" w14:textId="3B749D21" w:rsidR="00FE5E92" w:rsidRDefault="00FE5E92" w:rsidP="00FE5E92">
      <w:pPr>
        <w:tabs>
          <w:tab w:val="left" w:pos="567"/>
          <w:tab w:val="left" w:pos="1134"/>
        </w:tabs>
        <w:spacing w:after="0"/>
        <w:rPr>
          <w:rFonts w:cs="Arial"/>
        </w:rPr>
      </w:pPr>
      <w:r>
        <w:rPr>
          <w:rFonts w:cs="Arial"/>
        </w:rPr>
        <w:t xml:space="preserve">This grant was an additional grant provided in 2022/23, </w:t>
      </w:r>
      <w:r w:rsidR="00841CD3">
        <w:rPr>
          <w:rFonts w:cs="Arial"/>
        </w:rPr>
        <w:t xml:space="preserve">but </w:t>
      </w:r>
      <w:r w:rsidR="00655F90">
        <w:rPr>
          <w:rFonts w:cs="Arial"/>
        </w:rPr>
        <w:t>it</w:t>
      </w:r>
      <w:r w:rsidR="00841CD3">
        <w:rPr>
          <w:rFonts w:cs="Arial"/>
        </w:rPr>
        <w:t xml:space="preserve"> had </w:t>
      </w:r>
      <w:r w:rsidR="00655F90">
        <w:rPr>
          <w:rFonts w:cs="Arial"/>
        </w:rPr>
        <w:t xml:space="preserve">been </w:t>
      </w:r>
      <w:r w:rsidR="00841CD3">
        <w:rPr>
          <w:rFonts w:cs="Arial"/>
        </w:rPr>
        <w:t xml:space="preserve">assumed that this would be recurrent. Included in the grant was funding to cover additional costs of employer's national insurance contributions following a change in policy. However, as this decision has been reversed the Autumn Statement indicated that the grant would be reduced to reflect that there were no longer the additional costs. </w:t>
      </w:r>
    </w:p>
    <w:p w14:paraId="4F7B351A" w14:textId="44B11723" w:rsidR="00841CD3" w:rsidRDefault="00841CD3" w:rsidP="00FE5E92">
      <w:pPr>
        <w:tabs>
          <w:tab w:val="left" w:pos="567"/>
          <w:tab w:val="left" w:pos="1134"/>
        </w:tabs>
        <w:spacing w:after="0"/>
        <w:rPr>
          <w:rFonts w:cs="Arial"/>
        </w:rPr>
      </w:pPr>
    </w:p>
    <w:p w14:paraId="58D17ABF" w14:textId="18B5804F" w:rsidR="00841CD3" w:rsidRPr="00FE5E92" w:rsidRDefault="00841CD3" w:rsidP="00FE5E92">
      <w:pPr>
        <w:tabs>
          <w:tab w:val="left" w:pos="567"/>
          <w:tab w:val="left" w:pos="1134"/>
        </w:tabs>
        <w:spacing w:after="0"/>
        <w:rPr>
          <w:rFonts w:cs="Arial"/>
        </w:rPr>
      </w:pPr>
      <w:r>
        <w:rPr>
          <w:rFonts w:cs="Arial"/>
        </w:rPr>
        <w:t xml:space="preserve">In the Provisional Settlement the Services Grant has reduced by £5.7m, which is higher than anticipated (£2m). </w:t>
      </w:r>
    </w:p>
    <w:p w14:paraId="4013171B" w14:textId="376A3C61" w:rsidR="00FE5E92" w:rsidRDefault="00FE5E92" w:rsidP="00FE5E92">
      <w:pPr>
        <w:tabs>
          <w:tab w:val="left" w:pos="567"/>
          <w:tab w:val="left" w:pos="1134"/>
        </w:tabs>
        <w:spacing w:after="0"/>
        <w:rPr>
          <w:rFonts w:cs="Arial"/>
          <w:b/>
          <w:bCs/>
          <w:i/>
          <w:iCs/>
        </w:rPr>
      </w:pPr>
    </w:p>
    <w:p w14:paraId="019B195A" w14:textId="4EFA39AC" w:rsidR="00FE5E92" w:rsidRPr="00FE5E92" w:rsidRDefault="00FE5E92" w:rsidP="00FE5E92">
      <w:pPr>
        <w:tabs>
          <w:tab w:val="left" w:pos="567"/>
          <w:tab w:val="left" w:pos="1134"/>
        </w:tabs>
        <w:spacing w:after="0"/>
        <w:rPr>
          <w:rFonts w:cs="Arial"/>
          <w:b/>
          <w:bCs/>
          <w:i/>
          <w:iCs/>
        </w:rPr>
      </w:pPr>
      <w:r>
        <w:rPr>
          <w:rFonts w:cs="Arial"/>
          <w:b/>
          <w:bCs/>
          <w:i/>
          <w:iCs/>
        </w:rPr>
        <w:t>Social Care Grant</w:t>
      </w:r>
    </w:p>
    <w:p w14:paraId="6A059BE2" w14:textId="3495486F" w:rsidR="00FE5E92" w:rsidRDefault="00841CD3" w:rsidP="00FE5E92">
      <w:pPr>
        <w:spacing w:after="0"/>
        <w:rPr>
          <w:bCs/>
        </w:rPr>
      </w:pPr>
      <w:r>
        <w:rPr>
          <w:bCs/>
        </w:rPr>
        <w:t xml:space="preserve">In 2022/23, a social care grant of £57.095m was allocated to the county council. The Provisional Settlement has confirmed that this amount will be provided again, although no inflation will be applied (as has been assumed in the Quarter 1 medium term financial strategy). </w:t>
      </w:r>
    </w:p>
    <w:p w14:paraId="5E08A7D5" w14:textId="0D1B8A99" w:rsidR="00841CD3" w:rsidRDefault="00841CD3" w:rsidP="00FE5E92">
      <w:pPr>
        <w:spacing w:after="0"/>
        <w:rPr>
          <w:bCs/>
        </w:rPr>
      </w:pPr>
    </w:p>
    <w:p w14:paraId="1EC60377" w14:textId="77777777" w:rsidR="0032630C" w:rsidRDefault="00841CD3" w:rsidP="00FE5E92">
      <w:pPr>
        <w:spacing w:after="0"/>
        <w:rPr>
          <w:bCs/>
        </w:rPr>
      </w:pPr>
      <w:r>
        <w:rPr>
          <w:bCs/>
        </w:rPr>
        <w:t xml:space="preserve">As part of the settlement, funding for the Independent Living Fund (ILF) of £5.5m has been included within the social care grant, which is the same value as the 2022/23 grant. This is a change in presentation of the grant, as previously it was accounted for as a service grant. </w:t>
      </w:r>
    </w:p>
    <w:p w14:paraId="062E891A" w14:textId="73EB23B6" w:rsidR="00841CD3" w:rsidRDefault="00841CD3" w:rsidP="00FE5E92">
      <w:pPr>
        <w:spacing w:after="0"/>
        <w:rPr>
          <w:bCs/>
        </w:rPr>
      </w:pPr>
      <w:r>
        <w:rPr>
          <w:bCs/>
        </w:rPr>
        <w:lastRenderedPageBreak/>
        <w:t xml:space="preserve">The final element of the Social Care Grant for 2023/24 relates to repurposed social care reforms funding. In the Autumn Statement it was announced that social care reforms were delayed for two years, but the funding would still be paid to councils. The Provisional Settlement also includes some funding that acts as an equalisation to reflect different councils' ability to generate differing levels of income through the adult social care precept. This has resulted in additional grant of c£32m, although there are offsetting costs contained within the expenditure sections of the medium-term financial strategy. </w:t>
      </w:r>
    </w:p>
    <w:p w14:paraId="22E00707" w14:textId="077A6685" w:rsidR="00841CD3" w:rsidRDefault="00841CD3" w:rsidP="00FE5E92">
      <w:pPr>
        <w:spacing w:after="0"/>
        <w:rPr>
          <w:bCs/>
        </w:rPr>
      </w:pPr>
    </w:p>
    <w:p w14:paraId="7DBBC106" w14:textId="4644366F" w:rsidR="00841CD3" w:rsidRDefault="007E712F" w:rsidP="00FE5E92">
      <w:pPr>
        <w:spacing w:after="0"/>
        <w:rPr>
          <w:b/>
          <w:i/>
          <w:iCs/>
        </w:rPr>
      </w:pPr>
      <w:r w:rsidRPr="007E712F">
        <w:rPr>
          <w:b/>
          <w:i/>
          <w:iCs/>
        </w:rPr>
        <w:t>Capital Receipts</w:t>
      </w:r>
    </w:p>
    <w:p w14:paraId="41E92999" w14:textId="2E9731F1" w:rsidR="007E712F" w:rsidRPr="007E712F" w:rsidRDefault="007E712F" w:rsidP="00FE5E92">
      <w:pPr>
        <w:spacing w:after="0"/>
        <w:rPr>
          <w:bCs/>
        </w:rPr>
      </w:pPr>
      <w:r w:rsidRPr="007E712F">
        <w:rPr>
          <w:bCs/>
        </w:rPr>
        <w:t xml:space="preserve">In April 2016, the government introduced the flexibility for capital receipts to be used to fund revenue expenditure that is designed to generate ongoing revenue savings or service improvements. This flexibility is currently available until 2024/25 following a further extension announcement. The medium-term financial strategy </w:t>
      </w:r>
      <w:r>
        <w:rPr>
          <w:bCs/>
        </w:rPr>
        <w:t xml:space="preserve">previously </w:t>
      </w:r>
      <w:r w:rsidRPr="007E712F">
        <w:rPr>
          <w:bCs/>
        </w:rPr>
        <w:t>include</w:t>
      </w:r>
      <w:r>
        <w:rPr>
          <w:bCs/>
        </w:rPr>
        <w:t>d</w:t>
      </w:r>
      <w:r w:rsidRPr="007E712F">
        <w:rPr>
          <w:bCs/>
        </w:rPr>
        <w:t xml:space="preserve"> £5m </w:t>
      </w:r>
      <w:r>
        <w:rPr>
          <w:bCs/>
        </w:rPr>
        <w:t xml:space="preserve">of </w:t>
      </w:r>
      <w:r w:rsidRPr="007E712F">
        <w:rPr>
          <w:bCs/>
        </w:rPr>
        <w:t xml:space="preserve">income in 2023/24 and 2024/25. </w:t>
      </w:r>
      <w:r>
        <w:rPr>
          <w:bCs/>
        </w:rPr>
        <w:t>However, due to increased funding levels in 2023/24 following the Provisional Settlement</w:t>
      </w:r>
      <w:r w:rsidR="006B59E3">
        <w:rPr>
          <w:bCs/>
        </w:rPr>
        <w:t>,</w:t>
      </w:r>
      <w:r>
        <w:rPr>
          <w:bCs/>
        </w:rPr>
        <w:t xml:space="preserve"> increased costs of borrowing</w:t>
      </w:r>
      <w:r w:rsidR="006B59E3">
        <w:rPr>
          <w:bCs/>
        </w:rPr>
        <w:t xml:space="preserve"> and pressures</w:t>
      </w:r>
      <w:r w:rsidR="006A1ED2">
        <w:rPr>
          <w:bCs/>
        </w:rPr>
        <w:t xml:space="preserve"> on the capital </w:t>
      </w:r>
      <w:r w:rsidR="00AB33C9">
        <w:rPr>
          <w:bCs/>
        </w:rPr>
        <w:t>programme, capital</w:t>
      </w:r>
      <w:r>
        <w:rPr>
          <w:bCs/>
        </w:rPr>
        <w:t xml:space="preserve"> receipts will </w:t>
      </w:r>
      <w:r w:rsidR="006F6D56">
        <w:rPr>
          <w:bCs/>
        </w:rPr>
        <w:t xml:space="preserve">now </w:t>
      </w:r>
      <w:r>
        <w:rPr>
          <w:bCs/>
        </w:rPr>
        <w:t xml:space="preserve">be used to support </w:t>
      </w:r>
      <w:r w:rsidR="006A1ED2">
        <w:rPr>
          <w:bCs/>
        </w:rPr>
        <w:t>capital</w:t>
      </w:r>
      <w:r w:rsidR="00920349">
        <w:rPr>
          <w:bCs/>
        </w:rPr>
        <w:t xml:space="preserve"> schemes</w:t>
      </w:r>
      <w:r>
        <w:rPr>
          <w:bCs/>
        </w:rPr>
        <w:t xml:space="preserve">. </w:t>
      </w:r>
    </w:p>
    <w:p w14:paraId="0E859938" w14:textId="77777777" w:rsidR="007E712F" w:rsidRDefault="007E712F" w:rsidP="00E62389">
      <w:pPr>
        <w:spacing w:after="0"/>
        <w:rPr>
          <w:rFonts w:cs="Arial"/>
          <w:b/>
        </w:rPr>
      </w:pPr>
    </w:p>
    <w:p w14:paraId="4136DBB0" w14:textId="77777777" w:rsidR="007E712F" w:rsidRDefault="007E712F" w:rsidP="00E62389">
      <w:pPr>
        <w:spacing w:after="0"/>
        <w:rPr>
          <w:rFonts w:cs="Arial"/>
          <w:b/>
        </w:rPr>
      </w:pPr>
    </w:p>
    <w:p w14:paraId="63D509A3" w14:textId="77777777" w:rsidR="007E712F" w:rsidRDefault="007E712F" w:rsidP="00E62389">
      <w:pPr>
        <w:spacing w:after="0"/>
        <w:rPr>
          <w:rFonts w:cs="Arial"/>
          <w:b/>
        </w:rPr>
      </w:pPr>
    </w:p>
    <w:p w14:paraId="615D4323" w14:textId="77777777" w:rsidR="007E712F" w:rsidRDefault="007E712F" w:rsidP="00E62389">
      <w:pPr>
        <w:spacing w:after="0"/>
        <w:rPr>
          <w:rFonts w:cs="Arial"/>
          <w:b/>
        </w:rPr>
      </w:pPr>
    </w:p>
    <w:p w14:paraId="69DE6D4A" w14:textId="77777777" w:rsidR="007E712F" w:rsidRDefault="007E712F" w:rsidP="00E62389">
      <w:pPr>
        <w:spacing w:after="0"/>
        <w:rPr>
          <w:rFonts w:cs="Arial"/>
          <w:b/>
        </w:rPr>
      </w:pPr>
    </w:p>
    <w:p w14:paraId="2E76D7C1" w14:textId="77777777" w:rsidR="007E712F" w:rsidRDefault="007E712F" w:rsidP="00E62389">
      <w:pPr>
        <w:spacing w:after="0"/>
        <w:rPr>
          <w:rFonts w:cs="Arial"/>
          <w:b/>
        </w:rPr>
      </w:pPr>
    </w:p>
    <w:p w14:paraId="4A026C37" w14:textId="77777777" w:rsidR="007E712F" w:rsidRDefault="007E712F" w:rsidP="00E62389">
      <w:pPr>
        <w:spacing w:after="0"/>
        <w:rPr>
          <w:rFonts w:cs="Arial"/>
          <w:b/>
        </w:rPr>
      </w:pPr>
    </w:p>
    <w:p w14:paraId="0BB1BEAC" w14:textId="77777777" w:rsidR="007E712F" w:rsidRDefault="007E712F" w:rsidP="00E62389">
      <w:pPr>
        <w:spacing w:after="0"/>
        <w:rPr>
          <w:rFonts w:cs="Arial"/>
          <w:b/>
        </w:rPr>
      </w:pPr>
    </w:p>
    <w:p w14:paraId="5A1DB935" w14:textId="77777777" w:rsidR="007E712F" w:rsidRDefault="007E712F" w:rsidP="00E62389">
      <w:pPr>
        <w:spacing w:after="0"/>
        <w:rPr>
          <w:rFonts w:cs="Arial"/>
          <w:b/>
        </w:rPr>
      </w:pPr>
    </w:p>
    <w:p w14:paraId="43C21256" w14:textId="77777777" w:rsidR="007E712F" w:rsidRDefault="007E712F" w:rsidP="00E62389">
      <w:pPr>
        <w:spacing w:after="0"/>
        <w:rPr>
          <w:rFonts w:cs="Arial"/>
          <w:b/>
        </w:rPr>
      </w:pPr>
    </w:p>
    <w:p w14:paraId="2E2D41C9" w14:textId="77777777" w:rsidR="007E712F" w:rsidRDefault="007E712F" w:rsidP="00E62389">
      <w:pPr>
        <w:spacing w:after="0"/>
        <w:rPr>
          <w:rFonts w:cs="Arial"/>
          <w:b/>
        </w:rPr>
      </w:pPr>
    </w:p>
    <w:p w14:paraId="019547D3" w14:textId="77777777" w:rsidR="007E712F" w:rsidRDefault="007E712F" w:rsidP="00E62389">
      <w:pPr>
        <w:spacing w:after="0"/>
        <w:rPr>
          <w:rFonts w:cs="Arial"/>
          <w:b/>
        </w:rPr>
      </w:pPr>
    </w:p>
    <w:p w14:paraId="7C7E3B12" w14:textId="77777777" w:rsidR="007E712F" w:rsidRDefault="007E712F" w:rsidP="00E62389">
      <w:pPr>
        <w:spacing w:after="0"/>
        <w:rPr>
          <w:rFonts w:cs="Arial"/>
          <w:b/>
        </w:rPr>
      </w:pPr>
    </w:p>
    <w:p w14:paraId="3819FD2F" w14:textId="77777777" w:rsidR="007E712F" w:rsidRDefault="007E712F" w:rsidP="00E62389">
      <w:pPr>
        <w:spacing w:after="0"/>
        <w:rPr>
          <w:rFonts w:cs="Arial"/>
          <w:b/>
        </w:rPr>
      </w:pPr>
    </w:p>
    <w:p w14:paraId="64E276A2" w14:textId="77777777" w:rsidR="007E712F" w:rsidRDefault="007E712F" w:rsidP="00E62389">
      <w:pPr>
        <w:spacing w:after="0"/>
        <w:rPr>
          <w:rFonts w:cs="Arial"/>
          <w:b/>
        </w:rPr>
      </w:pPr>
    </w:p>
    <w:p w14:paraId="6FE84913" w14:textId="77777777" w:rsidR="007E712F" w:rsidRDefault="007E712F" w:rsidP="00E62389">
      <w:pPr>
        <w:spacing w:after="0"/>
        <w:rPr>
          <w:rFonts w:cs="Arial"/>
          <w:b/>
        </w:rPr>
      </w:pPr>
    </w:p>
    <w:p w14:paraId="1C9CA024" w14:textId="77777777" w:rsidR="007E712F" w:rsidRDefault="007E712F" w:rsidP="00E62389">
      <w:pPr>
        <w:spacing w:after="0"/>
        <w:rPr>
          <w:rFonts w:cs="Arial"/>
          <w:b/>
        </w:rPr>
      </w:pPr>
    </w:p>
    <w:p w14:paraId="1BF67363" w14:textId="77777777" w:rsidR="007E712F" w:rsidRDefault="007E712F" w:rsidP="00E62389">
      <w:pPr>
        <w:spacing w:after="0"/>
        <w:rPr>
          <w:rFonts w:cs="Arial"/>
          <w:b/>
        </w:rPr>
      </w:pPr>
    </w:p>
    <w:p w14:paraId="3FDBA537" w14:textId="77777777" w:rsidR="007E712F" w:rsidRDefault="007E712F" w:rsidP="00E62389">
      <w:pPr>
        <w:spacing w:after="0"/>
        <w:rPr>
          <w:rFonts w:cs="Arial"/>
          <w:b/>
        </w:rPr>
      </w:pPr>
    </w:p>
    <w:p w14:paraId="773AF7DA" w14:textId="77777777" w:rsidR="007E712F" w:rsidRDefault="007E712F" w:rsidP="00E62389">
      <w:pPr>
        <w:spacing w:after="0"/>
        <w:rPr>
          <w:rFonts w:cs="Arial"/>
          <w:b/>
        </w:rPr>
      </w:pPr>
    </w:p>
    <w:p w14:paraId="2DA5AC4B" w14:textId="77777777" w:rsidR="007E712F" w:rsidRDefault="007E712F" w:rsidP="00E62389">
      <w:pPr>
        <w:spacing w:after="0"/>
        <w:rPr>
          <w:rFonts w:cs="Arial"/>
          <w:b/>
        </w:rPr>
      </w:pPr>
    </w:p>
    <w:p w14:paraId="7E95C3D4" w14:textId="77777777" w:rsidR="007E712F" w:rsidRDefault="007E712F" w:rsidP="00E62389">
      <w:pPr>
        <w:spacing w:after="0"/>
        <w:rPr>
          <w:rFonts w:cs="Arial"/>
          <w:b/>
        </w:rPr>
      </w:pPr>
    </w:p>
    <w:p w14:paraId="106ECA2B" w14:textId="77777777" w:rsidR="007E712F" w:rsidRDefault="007E712F" w:rsidP="00E62389">
      <w:pPr>
        <w:spacing w:after="0"/>
        <w:rPr>
          <w:rFonts w:cs="Arial"/>
          <w:b/>
        </w:rPr>
      </w:pPr>
    </w:p>
    <w:p w14:paraId="2F3A4BEC" w14:textId="77777777" w:rsidR="007E712F" w:rsidRDefault="007E712F" w:rsidP="00E62389">
      <w:pPr>
        <w:spacing w:after="0"/>
        <w:rPr>
          <w:rFonts w:cs="Arial"/>
          <w:b/>
        </w:rPr>
      </w:pPr>
    </w:p>
    <w:p w14:paraId="33993DBE" w14:textId="77777777" w:rsidR="007E712F" w:rsidRDefault="007E712F" w:rsidP="00E62389">
      <w:pPr>
        <w:spacing w:after="0"/>
        <w:rPr>
          <w:rFonts w:cs="Arial"/>
          <w:b/>
        </w:rPr>
      </w:pPr>
    </w:p>
    <w:p w14:paraId="4454B7D8" w14:textId="77777777" w:rsidR="007E712F" w:rsidRDefault="007E712F" w:rsidP="00E62389">
      <w:pPr>
        <w:spacing w:after="0"/>
        <w:rPr>
          <w:rFonts w:cs="Arial"/>
          <w:b/>
        </w:rPr>
      </w:pPr>
    </w:p>
    <w:p w14:paraId="6BEA8A11" w14:textId="77777777" w:rsidR="007E712F" w:rsidRDefault="007E712F" w:rsidP="00E62389">
      <w:pPr>
        <w:spacing w:after="0"/>
        <w:rPr>
          <w:rFonts w:cs="Arial"/>
          <w:b/>
        </w:rPr>
      </w:pPr>
    </w:p>
    <w:p w14:paraId="152D5800" w14:textId="77777777" w:rsidR="007E712F" w:rsidRDefault="007E712F" w:rsidP="00E62389">
      <w:pPr>
        <w:spacing w:after="0"/>
        <w:rPr>
          <w:rFonts w:cs="Arial"/>
          <w:b/>
        </w:rPr>
      </w:pPr>
    </w:p>
    <w:p w14:paraId="12F76378" w14:textId="77777777" w:rsidR="007E712F" w:rsidRDefault="007E712F" w:rsidP="00E62389">
      <w:pPr>
        <w:spacing w:after="0"/>
        <w:rPr>
          <w:rFonts w:cs="Arial"/>
          <w:b/>
        </w:rPr>
      </w:pPr>
    </w:p>
    <w:p w14:paraId="7CE875C8" w14:textId="32B84045" w:rsidR="007E712F" w:rsidRDefault="007E712F" w:rsidP="00E62389">
      <w:pPr>
        <w:spacing w:after="0"/>
        <w:rPr>
          <w:rFonts w:cs="Arial"/>
          <w:b/>
        </w:rPr>
      </w:pPr>
    </w:p>
    <w:p w14:paraId="61865E8C" w14:textId="77777777" w:rsidR="0032630C" w:rsidRDefault="0032630C" w:rsidP="00E62389">
      <w:pPr>
        <w:spacing w:after="0"/>
        <w:rPr>
          <w:rFonts w:cs="Arial"/>
          <w:b/>
        </w:rPr>
      </w:pPr>
    </w:p>
    <w:p w14:paraId="53DE1CEE" w14:textId="77777777" w:rsidR="007E712F" w:rsidRDefault="007E712F" w:rsidP="00E62389">
      <w:pPr>
        <w:spacing w:after="0"/>
        <w:rPr>
          <w:rFonts w:cs="Arial"/>
          <w:b/>
        </w:rPr>
      </w:pPr>
    </w:p>
    <w:p w14:paraId="32456AFC" w14:textId="7CFB6852" w:rsidR="00E62389" w:rsidRPr="00C45C72" w:rsidRDefault="00E62389" w:rsidP="00E62389">
      <w:pPr>
        <w:spacing w:after="0"/>
        <w:rPr>
          <w:rFonts w:cs="Arial"/>
          <w:b/>
        </w:rPr>
      </w:pPr>
      <w:r w:rsidRPr="00C45C72">
        <w:rPr>
          <w:rFonts w:cs="Arial"/>
          <w:b/>
        </w:rPr>
        <w:lastRenderedPageBreak/>
        <w:t xml:space="preserve">3. Net budget requirement </w:t>
      </w:r>
    </w:p>
    <w:p w14:paraId="2C261FFD" w14:textId="77777777" w:rsidR="00E62389" w:rsidRPr="00C45C72" w:rsidRDefault="00E62389" w:rsidP="00E62389">
      <w:pPr>
        <w:spacing w:after="0"/>
        <w:rPr>
          <w:rFonts w:cs="Arial"/>
          <w:b/>
        </w:rPr>
      </w:pPr>
    </w:p>
    <w:p w14:paraId="4DA5E99A" w14:textId="77777777" w:rsidR="00E62389" w:rsidRPr="007E712F" w:rsidRDefault="00E62389" w:rsidP="00E62389">
      <w:pPr>
        <w:tabs>
          <w:tab w:val="left" w:pos="567"/>
          <w:tab w:val="left" w:pos="1134"/>
        </w:tabs>
        <w:spacing w:after="0"/>
        <w:rPr>
          <w:rFonts w:cs="Arial"/>
        </w:rPr>
      </w:pPr>
      <w:r w:rsidRPr="00C45C72">
        <w:rPr>
          <w:rFonts w:cs="Arial"/>
        </w:rPr>
        <w:t xml:space="preserve">The medium-term financial strategy covers spending pressures including pay increases, contractual inflation, increased demand for services and the impact of previously </w:t>
      </w:r>
      <w:r w:rsidRPr="007E712F">
        <w:rPr>
          <w:rFonts w:cs="Arial"/>
        </w:rPr>
        <w:t xml:space="preserve">agreed and new savings measures. </w:t>
      </w:r>
    </w:p>
    <w:p w14:paraId="70FF97BA" w14:textId="77777777" w:rsidR="00E62389" w:rsidRPr="007E712F" w:rsidRDefault="00E62389" w:rsidP="00E62389">
      <w:pPr>
        <w:spacing w:after="0"/>
        <w:rPr>
          <w:rFonts w:cs="Arial"/>
        </w:rPr>
      </w:pPr>
    </w:p>
    <w:p w14:paraId="186CB229" w14:textId="77777777" w:rsidR="00E62389" w:rsidRPr="007E712F" w:rsidRDefault="00E62389" w:rsidP="00E62389">
      <w:pPr>
        <w:spacing w:after="0"/>
        <w:rPr>
          <w:rFonts w:cs="Arial"/>
          <w:b/>
        </w:rPr>
      </w:pPr>
      <w:r w:rsidRPr="007E712F">
        <w:rPr>
          <w:rFonts w:cs="Arial"/>
          <w:b/>
        </w:rPr>
        <w:t>3.1 Pay and pensions</w:t>
      </w:r>
    </w:p>
    <w:p w14:paraId="1CFB7E7A" w14:textId="77777777" w:rsidR="00E62389" w:rsidRPr="007E712F" w:rsidRDefault="00E62389" w:rsidP="00E62389">
      <w:pPr>
        <w:spacing w:after="0"/>
        <w:rPr>
          <w:rFonts w:cs="Arial"/>
          <w:b/>
        </w:rPr>
      </w:pPr>
    </w:p>
    <w:p w14:paraId="0EF25212" w14:textId="04393A2A" w:rsidR="0065138A" w:rsidRDefault="00E62389" w:rsidP="00E62389">
      <w:pPr>
        <w:spacing w:after="0"/>
        <w:rPr>
          <w:rFonts w:cs="Arial"/>
          <w:bCs/>
        </w:rPr>
      </w:pPr>
      <w:r w:rsidRPr="007E712F">
        <w:rPr>
          <w:rFonts w:cs="Arial"/>
          <w:bCs/>
        </w:rPr>
        <w:t xml:space="preserve">The medium-term financial strategy </w:t>
      </w:r>
      <w:r w:rsidR="007E712F">
        <w:rPr>
          <w:rFonts w:cs="Arial"/>
          <w:bCs/>
        </w:rPr>
        <w:t>previously</w:t>
      </w:r>
      <w:r w:rsidRPr="007E712F">
        <w:rPr>
          <w:rFonts w:cs="Arial"/>
          <w:bCs/>
        </w:rPr>
        <w:t xml:space="preserve"> included significant changes in pay costs, as additional costs were included for the pay award, which was higher than previously budgeted</w:t>
      </w:r>
      <w:r w:rsidR="0065138A">
        <w:rPr>
          <w:rFonts w:cs="Arial"/>
          <w:bCs/>
        </w:rPr>
        <w:t>.</w:t>
      </w:r>
    </w:p>
    <w:p w14:paraId="0B4AC779" w14:textId="77777777" w:rsidR="0065138A" w:rsidRDefault="0065138A" w:rsidP="00E62389">
      <w:pPr>
        <w:spacing w:after="0"/>
        <w:rPr>
          <w:rFonts w:cs="Arial"/>
          <w:bCs/>
        </w:rPr>
      </w:pPr>
    </w:p>
    <w:p w14:paraId="772FCEE8" w14:textId="1AF89BA4" w:rsidR="00E62389" w:rsidRPr="007E712F" w:rsidRDefault="007E712F" w:rsidP="00E62389">
      <w:pPr>
        <w:spacing w:after="0"/>
        <w:rPr>
          <w:rFonts w:cs="Arial"/>
          <w:bCs/>
        </w:rPr>
      </w:pPr>
      <w:r>
        <w:rPr>
          <w:rFonts w:cs="Arial"/>
          <w:bCs/>
        </w:rPr>
        <w:t xml:space="preserve">The additional funding required in 2023/24 represents a "catch up" investment due to the </w:t>
      </w:r>
      <w:r w:rsidR="0065138A">
        <w:rPr>
          <w:rFonts w:cs="Arial"/>
          <w:bCs/>
        </w:rPr>
        <w:t xml:space="preserve">higher than previously budgeted pay award and a 5% forecast increase in 2023/24. At Quarter 3, assumptions relating to pay have increased, with budget provision made for an increase of 5% in 2023/24, 3% in 2024/25 and 2% in both 2025/26 and 2026/27. This change in assumption was made based on </w:t>
      </w:r>
      <w:r w:rsidR="00D4179B">
        <w:rPr>
          <w:rFonts w:cs="Arial"/>
          <w:bCs/>
        </w:rPr>
        <w:t xml:space="preserve">consideration of </w:t>
      </w:r>
      <w:r w:rsidR="0065138A">
        <w:rPr>
          <w:rFonts w:cs="Arial"/>
          <w:bCs/>
        </w:rPr>
        <w:t xml:space="preserve">benchmarking information provided from other </w:t>
      </w:r>
      <w:r w:rsidR="007E3DD4">
        <w:rPr>
          <w:rFonts w:cs="Arial"/>
          <w:bCs/>
        </w:rPr>
        <w:t>c</w:t>
      </w:r>
      <w:r w:rsidR="0065138A">
        <w:rPr>
          <w:rFonts w:cs="Arial"/>
          <w:bCs/>
        </w:rPr>
        <w:t xml:space="preserve">ounty </w:t>
      </w:r>
      <w:r w:rsidR="007E3DD4">
        <w:rPr>
          <w:rFonts w:cs="Arial"/>
          <w:bCs/>
        </w:rPr>
        <w:t>c</w:t>
      </w:r>
      <w:r w:rsidR="0065138A">
        <w:rPr>
          <w:rFonts w:cs="Arial"/>
          <w:bCs/>
        </w:rPr>
        <w:t>ouncils</w:t>
      </w:r>
      <w:r w:rsidR="00D4179B">
        <w:rPr>
          <w:rFonts w:cs="Arial"/>
          <w:bCs/>
        </w:rPr>
        <w:t xml:space="preserve">, although the actual pay award will </w:t>
      </w:r>
      <w:r w:rsidR="00053E8D">
        <w:rPr>
          <w:rFonts w:cs="Arial"/>
          <w:bCs/>
        </w:rPr>
        <w:t xml:space="preserve">be in line with the outcome of the </w:t>
      </w:r>
      <w:r w:rsidR="00815F7C">
        <w:rPr>
          <w:rFonts w:cs="Arial"/>
          <w:bCs/>
        </w:rPr>
        <w:t>annual National Joint Council pay negotiations</w:t>
      </w:r>
      <w:r w:rsidR="0065138A">
        <w:rPr>
          <w:rFonts w:cs="Arial"/>
          <w:bCs/>
        </w:rPr>
        <w:t xml:space="preserve">. </w:t>
      </w:r>
    </w:p>
    <w:p w14:paraId="00218A27" w14:textId="77777777" w:rsidR="00E62389" w:rsidRPr="007E712F" w:rsidRDefault="00E62389" w:rsidP="00E62389">
      <w:pPr>
        <w:spacing w:after="0"/>
        <w:rPr>
          <w:rFonts w:cs="Arial"/>
          <w:bCs/>
        </w:rPr>
      </w:pPr>
    </w:p>
    <w:p w14:paraId="21BDB4FD" w14:textId="2A4582C5" w:rsidR="00E62389" w:rsidRPr="007E712F" w:rsidRDefault="00E62389" w:rsidP="00E62389">
      <w:pPr>
        <w:spacing w:after="0"/>
        <w:rPr>
          <w:rFonts w:cs="Arial"/>
          <w:bCs/>
        </w:rPr>
      </w:pPr>
      <w:r w:rsidRPr="007E712F">
        <w:rPr>
          <w:rFonts w:cs="Arial"/>
          <w:bCs/>
        </w:rPr>
        <w:t>At</w:t>
      </w:r>
      <w:r w:rsidR="0065138A">
        <w:rPr>
          <w:rFonts w:cs="Arial"/>
          <w:bCs/>
        </w:rPr>
        <w:t xml:space="preserve"> Quarter 3</w:t>
      </w:r>
      <w:r w:rsidRPr="007E712F">
        <w:rPr>
          <w:rFonts w:cs="Arial"/>
          <w:bCs/>
        </w:rPr>
        <w:t xml:space="preserve">, there is a further significant adjustment, the majority of which relates to the change in policy from the Government in relation to national insurance contributions. </w:t>
      </w:r>
    </w:p>
    <w:p w14:paraId="05D517F2" w14:textId="77777777" w:rsidR="00E62389" w:rsidRPr="007E712F" w:rsidRDefault="00E62389" w:rsidP="00E62389">
      <w:pPr>
        <w:spacing w:after="0"/>
        <w:rPr>
          <w:rFonts w:cs="Arial"/>
          <w:bCs/>
        </w:rPr>
      </w:pPr>
    </w:p>
    <w:p w14:paraId="5B044C18" w14:textId="77777777" w:rsidR="00E62389" w:rsidRPr="007E712F" w:rsidRDefault="00E62389" w:rsidP="00E62389">
      <w:pPr>
        <w:spacing w:after="0"/>
        <w:rPr>
          <w:rFonts w:cs="Arial"/>
        </w:rPr>
      </w:pPr>
      <w:r w:rsidRPr="007E712F">
        <w:rPr>
          <w:rFonts w:cs="Arial"/>
        </w:rPr>
        <w:t>The table below presents the amounts built into the medium-term financial strategy for pay and pensions:</w:t>
      </w:r>
    </w:p>
    <w:p w14:paraId="4EE822DD" w14:textId="77777777" w:rsidR="00E62389" w:rsidRPr="00C45C72" w:rsidRDefault="00E62389" w:rsidP="00E62389">
      <w:pPr>
        <w:spacing w:after="0"/>
        <w:rPr>
          <w:rFonts w:cs="Arial"/>
          <w:b/>
          <w:i/>
          <w:u w:val="single"/>
        </w:rPr>
      </w:pPr>
    </w:p>
    <w:p w14:paraId="3A8E5293" w14:textId="46755A4E" w:rsidR="00E62389" w:rsidRPr="00C45C72" w:rsidRDefault="00E62389" w:rsidP="00E62389">
      <w:pPr>
        <w:spacing w:after="0"/>
        <w:rPr>
          <w:rFonts w:cs="Arial"/>
          <w:b/>
          <w:i/>
          <w:u w:val="single"/>
        </w:rPr>
      </w:pPr>
      <w:r w:rsidRPr="00C45C72">
        <w:rPr>
          <w:rFonts w:cs="Arial"/>
          <w:b/>
          <w:i/>
          <w:u w:val="single"/>
        </w:rPr>
        <w:t xml:space="preserve">Table </w:t>
      </w:r>
      <w:r w:rsidR="009C3FF6">
        <w:rPr>
          <w:rFonts w:cs="Arial"/>
          <w:b/>
          <w:i/>
          <w:u w:val="single"/>
        </w:rPr>
        <w:t>4</w:t>
      </w:r>
    </w:p>
    <w:p w14:paraId="0102A686" w14:textId="77777777" w:rsidR="00E62389" w:rsidRPr="00C45C72" w:rsidRDefault="00E62389" w:rsidP="00E62389">
      <w:pPr>
        <w:spacing w:after="0"/>
        <w:rPr>
          <w:rFonts w:cs="Arial"/>
          <w:b/>
        </w:rPr>
      </w:pPr>
    </w:p>
    <w:tbl>
      <w:tblPr>
        <w:tblW w:w="91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1300"/>
        <w:gridCol w:w="1300"/>
        <w:gridCol w:w="1300"/>
        <w:gridCol w:w="1300"/>
        <w:gridCol w:w="1301"/>
      </w:tblGrid>
      <w:tr w:rsidR="00E62389" w:rsidRPr="00C45C72" w14:paraId="52DE2546" w14:textId="77777777" w:rsidTr="0046773A">
        <w:trPr>
          <w:trHeight w:val="302"/>
        </w:trPr>
        <w:tc>
          <w:tcPr>
            <w:tcW w:w="2685" w:type="dxa"/>
            <w:vMerge w:val="restart"/>
            <w:shd w:val="clear" w:color="auto" w:fill="BFBFBF"/>
            <w:vAlign w:val="center"/>
            <w:hideMark/>
          </w:tcPr>
          <w:p w14:paraId="5DBB2357" w14:textId="77777777" w:rsidR="00E62389" w:rsidRPr="00C45C72" w:rsidRDefault="00E62389" w:rsidP="00E62389">
            <w:pPr>
              <w:autoSpaceDE/>
              <w:autoSpaceDN/>
              <w:adjustRightInd/>
              <w:spacing w:after="0"/>
              <w:rPr>
                <w:rFonts w:eastAsia="Times New Roman" w:cs="Arial"/>
                <w:lang w:eastAsia="en-GB"/>
              </w:rPr>
            </w:pPr>
            <w:r w:rsidRPr="00C45C72">
              <w:rPr>
                <w:rFonts w:eastAsia="Times New Roman" w:cs="Arial"/>
                <w:lang w:eastAsia="en-GB"/>
              </w:rPr>
              <w:t> </w:t>
            </w:r>
          </w:p>
        </w:tc>
        <w:tc>
          <w:tcPr>
            <w:tcW w:w="1300" w:type="dxa"/>
            <w:tcBorders>
              <w:bottom w:val="nil"/>
            </w:tcBorders>
            <w:shd w:val="clear" w:color="auto" w:fill="BFBFBF"/>
            <w:vAlign w:val="center"/>
            <w:hideMark/>
          </w:tcPr>
          <w:p w14:paraId="6F47B771"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2023/24</w:t>
            </w:r>
          </w:p>
        </w:tc>
        <w:tc>
          <w:tcPr>
            <w:tcW w:w="1300" w:type="dxa"/>
            <w:tcBorders>
              <w:bottom w:val="nil"/>
            </w:tcBorders>
            <w:shd w:val="clear" w:color="auto" w:fill="BFBFBF"/>
            <w:vAlign w:val="center"/>
            <w:hideMark/>
          </w:tcPr>
          <w:p w14:paraId="2D555281"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2024/25</w:t>
            </w:r>
          </w:p>
        </w:tc>
        <w:tc>
          <w:tcPr>
            <w:tcW w:w="1300" w:type="dxa"/>
            <w:tcBorders>
              <w:bottom w:val="nil"/>
            </w:tcBorders>
            <w:shd w:val="clear" w:color="auto" w:fill="BFBFBF"/>
            <w:vAlign w:val="center"/>
            <w:hideMark/>
          </w:tcPr>
          <w:p w14:paraId="3D4ADA6F"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2025/26</w:t>
            </w:r>
          </w:p>
        </w:tc>
        <w:tc>
          <w:tcPr>
            <w:tcW w:w="1300" w:type="dxa"/>
            <w:tcBorders>
              <w:bottom w:val="nil"/>
            </w:tcBorders>
            <w:shd w:val="clear" w:color="auto" w:fill="BFBFBF"/>
          </w:tcPr>
          <w:p w14:paraId="7BAA974F"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2026/27</w:t>
            </w:r>
          </w:p>
        </w:tc>
        <w:tc>
          <w:tcPr>
            <w:tcW w:w="1301" w:type="dxa"/>
            <w:tcBorders>
              <w:bottom w:val="nil"/>
            </w:tcBorders>
            <w:shd w:val="clear" w:color="auto" w:fill="BFBFBF"/>
            <w:vAlign w:val="center"/>
            <w:hideMark/>
          </w:tcPr>
          <w:p w14:paraId="5A7B9A5F"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Total</w:t>
            </w:r>
          </w:p>
        </w:tc>
      </w:tr>
      <w:tr w:rsidR="00E62389" w:rsidRPr="00FB743A" w14:paraId="5DA3C8FF" w14:textId="77777777" w:rsidTr="0046773A">
        <w:trPr>
          <w:trHeight w:val="312"/>
        </w:trPr>
        <w:tc>
          <w:tcPr>
            <w:tcW w:w="2685" w:type="dxa"/>
            <w:vMerge/>
            <w:vAlign w:val="center"/>
            <w:hideMark/>
          </w:tcPr>
          <w:p w14:paraId="2F48C473" w14:textId="77777777" w:rsidR="00E62389" w:rsidRPr="00C45C72" w:rsidRDefault="00E62389" w:rsidP="00E62389">
            <w:pPr>
              <w:autoSpaceDE/>
              <w:autoSpaceDN/>
              <w:adjustRightInd/>
              <w:spacing w:after="0"/>
              <w:jc w:val="left"/>
              <w:rPr>
                <w:rFonts w:eastAsia="Times New Roman" w:cs="Arial"/>
                <w:lang w:eastAsia="en-GB"/>
              </w:rPr>
            </w:pPr>
          </w:p>
        </w:tc>
        <w:tc>
          <w:tcPr>
            <w:tcW w:w="1300" w:type="dxa"/>
            <w:tcBorders>
              <w:top w:val="nil"/>
            </w:tcBorders>
            <w:shd w:val="clear" w:color="auto" w:fill="BFBFBF"/>
            <w:vAlign w:val="center"/>
            <w:hideMark/>
          </w:tcPr>
          <w:p w14:paraId="15A53756"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£m</w:t>
            </w:r>
          </w:p>
        </w:tc>
        <w:tc>
          <w:tcPr>
            <w:tcW w:w="1300" w:type="dxa"/>
            <w:tcBorders>
              <w:top w:val="nil"/>
            </w:tcBorders>
            <w:shd w:val="clear" w:color="auto" w:fill="BFBFBF"/>
            <w:vAlign w:val="center"/>
            <w:hideMark/>
          </w:tcPr>
          <w:p w14:paraId="7E48A39F"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£m</w:t>
            </w:r>
          </w:p>
        </w:tc>
        <w:tc>
          <w:tcPr>
            <w:tcW w:w="1300" w:type="dxa"/>
            <w:tcBorders>
              <w:top w:val="nil"/>
            </w:tcBorders>
            <w:shd w:val="clear" w:color="auto" w:fill="BFBFBF"/>
            <w:vAlign w:val="center"/>
            <w:hideMark/>
          </w:tcPr>
          <w:p w14:paraId="43BA129B"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£m</w:t>
            </w:r>
          </w:p>
        </w:tc>
        <w:tc>
          <w:tcPr>
            <w:tcW w:w="1300" w:type="dxa"/>
            <w:tcBorders>
              <w:top w:val="nil"/>
            </w:tcBorders>
            <w:shd w:val="clear" w:color="auto" w:fill="BFBFBF"/>
          </w:tcPr>
          <w:p w14:paraId="5468AA49"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£m</w:t>
            </w:r>
          </w:p>
        </w:tc>
        <w:tc>
          <w:tcPr>
            <w:tcW w:w="1301" w:type="dxa"/>
            <w:tcBorders>
              <w:top w:val="nil"/>
            </w:tcBorders>
            <w:shd w:val="clear" w:color="auto" w:fill="BFBFBF"/>
            <w:vAlign w:val="center"/>
            <w:hideMark/>
          </w:tcPr>
          <w:p w14:paraId="4E599486" w14:textId="77777777" w:rsidR="00E62389" w:rsidRPr="00C45C72" w:rsidRDefault="00E62389" w:rsidP="00E62389">
            <w:pPr>
              <w:autoSpaceDE/>
              <w:autoSpaceDN/>
              <w:adjustRightInd/>
              <w:spacing w:after="0"/>
              <w:jc w:val="center"/>
              <w:rPr>
                <w:rFonts w:eastAsia="Times New Roman" w:cs="Arial"/>
                <w:b/>
                <w:bCs/>
                <w:lang w:eastAsia="en-GB"/>
              </w:rPr>
            </w:pPr>
            <w:r w:rsidRPr="00C45C72">
              <w:rPr>
                <w:rFonts w:eastAsia="Times New Roman" w:cs="Arial"/>
                <w:b/>
                <w:bCs/>
                <w:lang w:eastAsia="en-GB"/>
              </w:rPr>
              <w:t>£m</w:t>
            </w:r>
          </w:p>
        </w:tc>
      </w:tr>
      <w:tr w:rsidR="00E31B41" w:rsidRPr="00FB743A" w14:paraId="18F4599E" w14:textId="77777777" w:rsidTr="00E31B41">
        <w:trPr>
          <w:trHeight w:val="566"/>
        </w:trPr>
        <w:tc>
          <w:tcPr>
            <w:tcW w:w="2685" w:type="dxa"/>
            <w:shd w:val="clear" w:color="auto" w:fill="auto"/>
            <w:vAlign w:val="center"/>
            <w:hideMark/>
          </w:tcPr>
          <w:p w14:paraId="6F62C330" w14:textId="77777777" w:rsidR="00E31B41" w:rsidRPr="00C45C72" w:rsidRDefault="00E31B41" w:rsidP="00E31B41">
            <w:pPr>
              <w:autoSpaceDE/>
              <w:autoSpaceDN/>
              <w:adjustRightInd/>
              <w:spacing w:after="0"/>
              <w:jc w:val="left"/>
              <w:rPr>
                <w:rFonts w:eastAsia="Times New Roman" w:cs="Arial"/>
                <w:lang w:eastAsia="en-GB"/>
              </w:rPr>
            </w:pPr>
            <w:r w:rsidRPr="00C45C72">
              <w:rPr>
                <w:rFonts w:eastAsia="Times New Roman" w:cs="Arial"/>
                <w:lang w:eastAsia="en-GB"/>
              </w:rPr>
              <w:t>Employee costs</w:t>
            </w:r>
          </w:p>
        </w:tc>
        <w:tc>
          <w:tcPr>
            <w:tcW w:w="1300" w:type="dxa"/>
            <w:shd w:val="clear" w:color="auto" w:fill="auto"/>
            <w:vAlign w:val="center"/>
          </w:tcPr>
          <w:p w14:paraId="3AE6FF80" w14:textId="13BD08B8" w:rsidR="00E31B41" w:rsidRPr="00C45C72" w:rsidRDefault="00E31B41" w:rsidP="00E31B41">
            <w:pPr>
              <w:autoSpaceDE/>
              <w:autoSpaceDN/>
              <w:adjustRightInd/>
              <w:spacing w:after="0"/>
              <w:jc w:val="right"/>
              <w:rPr>
                <w:rFonts w:eastAsia="Times New Roman" w:cs="Arial"/>
                <w:lang w:eastAsia="en-GB"/>
              </w:rPr>
            </w:pPr>
            <w:r w:rsidRPr="009C202E">
              <w:t>31.238</w:t>
            </w:r>
          </w:p>
        </w:tc>
        <w:tc>
          <w:tcPr>
            <w:tcW w:w="1300" w:type="dxa"/>
            <w:shd w:val="clear" w:color="auto" w:fill="auto"/>
            <w:vAlign w:val="center"/>
          </w:tcPr>
          <w:p w14:paraId="4AE49D1A" w14:textId="7A8B84C9" w:rsidR="00E31B41" w:rsidRPr="00C45C72" w:rsidRDefault="00E31B41" w:rsidP="00E31B41">
            <w:pPr>
              <w:autoSpaceDE/>
              <w:autoSpaceDN/>
              <w:adjustRightInd/>
              <w:spacing w:after="0"/>
              <w:jc w:val="right"/>
              <w:rPr>
                <w:rFonts w:eastAsia="Times New Roman" w:cs="Arial"/>
                <w:lang w:eastAsia="en-GB"/>
              </w:rPr>
            </w:pPr>
            <w:r w:rsidRPr="009C202E">
              <w:t>14.167</w:t>
            </w:r>
          </w:p>
        </w:tc>
        <w:tc>
          <w:tcPr>
            <w:tcW w:w="1300" w:type="dxa"/>
            <w:shd w:val="clear" w:color="auto" w:fill="auto"/>
            <w:vAlign w:val="center"/>
          </w:tcPr>
          <w:p w14:paraId="3F6BD2D9" w14:textId="113EE727" w:rsidR="00E31B41" w:rsidRPr="00C45C72" w:rsidRDefault="00E31B41" w:rsidP="00E31B41">
            <w:pPr>
              <w:autoSpaceDE/>
              <w:autoSpaceDN/>
              <w:adjustRightInd/>
              <w:spacing w:after="0"/>
              <w:jc w:val="right"/>
              <w:rPr>
                <w:rFonts w:eastAsia="Times New Roman" w:cs="Arial"/>
                <w:lang w:eastAsia="en-GB"/>
              </w:rPr>
            </w:pPr>
            <w:r w:rsidRPr="009C202E">
              <w:t>10.242</w:t>
            </w:r>
          </w:p>
        </w:tc>
        <w:tc>
          <w:tcPr>
            <w:tcW w:w="1300" w:type="dxa"/>
            <w:vAlign w:val="center"/>
          </w:tcPr>
          <w:p w14:paraId="2684B7F5" w14:textId="046715A5" w:rsidR="00E31B41" w:rsidRPr="00C45C72" w:rsidRDefault="00E31B41" w:rsidP="00E31B41">
            <w:pPr>
              <w:autoSpaceDE/>
              <w:autoSpaceDN/>
              <w:adjustRightInd/>
              <w:spacing w:after="0"/>
              <w:jc w:val="right"/>
              <w:rPr>
                <w:rFonts w:eastAsia="Times New Roman" w:cs="Arial"/>
                <w:lang w:eastAsia="en-GB"/>
              </w:rPr>
            </w:pPr>
            <w:r w:rsidRPr="009C202E">
              <w:t>10.244</w:t>
            </w:r>
          </w:p>
        </w:tc>
        <w:tc>
          <w:tcPr>
            <w:tcW w:w="1301" w:type="dxa"/>
            <w:shd w:val="clear" w:color="auto" w:fill="auto"/>
            <w:vAlign w:val="center"/>
          </w:tcPr>
          <w:p w14:paraId="4C9205C6" w14:textId="2180B44D" w:rsidR="00E31B41" w:rsidRPr="00C45C72" w:rsidRDefault="00E31B41" w:rsidP="00E31B41">
            <w:pPr>
              <w:autoSpaceDE/>
              <w:autoSpaceDN/>
              <w:adjustRightInd/>
              <w:spacing w:after="0"/>
              <w:jc w:val="right"/>
              <w:rPr>
                <w:rFonts w:eastAsia="Times New Roman" w:cs="Arial"/>
                <w:b/>
                <w:bCs/>
                <w:lang w:eastAsia="en-GB"/>
              </w:rPr>
            </w:pPr>
            <w:r>
              <w:rPr>
                <w:rFonts w:eastAsia="Times New Roman" w:cs="Arial"/>
                <w:b/>
                <w:bCs/>
                <w:lang w:eastAsia="en-GB"/>
              </w:rPr>
              <w:t>65.891</w:t>
            </w:r>
          </w:p>
        </w:tc>
      </w:tr>
      <w:tr w:rsidR="00E31B41" w:rsidRPr="00FB743A" w14:paraId="43C64CAA" w14:textId="77777777" w:rsidTr="00E31B41">
        <w:trPr>
          <w:trHeight w:val="566"/>
        </w:trPr>
        <w:tc>
          <w:tcPr>
            <w:tcW w:w="2685" w:type="dxa"/>
            <w:shd w:val="clear" w:color="auto" w:fill="auto"/>
            <w:vAlign w:val="center"/>
          </w:tcPr>
          <w:p w14:paraId="711ED052" w14:textId="77777777" w:rsidR="00E31B41" w:rsidRPr="00C45C72" w:rsidRDefault="00E31B41" w:rsidP="00E31B41">
            <w:pPr>
              <w:autoSpaceDE/>
              <w:autoSpaceDN/>
              <w:adjustRightInd/>
              <w:spacing w:after="0"/>
              <w:jc w:val="left"/>
              <w:rPr>
                <w:rFonts w:eastAsia="Times New Roman" w:cs="Arial"/>
                <w:lang w:eastAsia="en-GB"/>
              </w:rPr>
            </w:pPr>
            <w:r w:rsidRPr="00C45C72">
              <w:rPr>
                <w:rFonts w:eastAsia="Times New Roman" w:cs="Arial"/>
                <w:lang w:eastAsia="en-GB"/>
              </w:rPr>
              <w:t>Pay Income (Inflation)</w:t>
            </w:r>
          </w:p>
        </w:tc>
        <w:tc>
          <w:tcPr>
            <w:tcW w:w="1300" w:type="dxa"/>
            <w:shd w:val="clear" w:color="auto" w:fill="auto"/>
            <w:vAlign w:val="center"/>
          </w:tcPr>
          <w:p w14:paraId="462AD665" w14:textId="403451F7" w:rsidR="00E31B41" w:rsidRPr="00C45C72" w:rsidRDefault="00E31B41" w:rsidP="00E31B41">
            <w:pPr>
              <w:autoSpaceDE/>
              <w:autoSpaceDN/>
              <w:adjustRightInd/>
              <w:spacing w:after="0"/>
              <w:jc w:val="right"/>
              <w:rPr>
                <w:rFonts w:cs="Arial"/>
              </w:rPr>
            </w:pPr>
            <w:r w:rsidRPr="009C202E">
              <w:t>-3.816</w:t>
            </w:r>
          </w:p>
        </w:tc>
        <w:tc>
          <w:tcPr>
            <w:tcW w:w="1300" w:type="dxa"/>
            <w:shd w:val="clear" w:color="auto" w:fill="auto"/>
            <w:vAlign w:val="center"/>
          </w:tcPr>
          <w:p w14:paraId="746FBD3A" w14:textId="5BE8C076" w:rsidR="00E31B41" w:rsidRPr="00C45C72" w:rsidRDefault="00E31B41" w:rsidP="00E31B41">
            <w:pPr>
              <w:autoSpaceDE/>
              <w:autoSpaceDN/>
              <w:adjustRightInd/>
              <w:spacing w:after="0"/>
              <w:jc w:val="right"/>
              <w:rPr>
                <w:rFonts w:cs="Arial"/>
              </w:rPr>
            </w:pPr>
            <w:r w:rsidRPr="009C202E">
              <w:t>-1.605</w:t>
            </w:r>
          </w:p>
        </w:tc>
        <w:tc>
          <w:tcPr>
            <w:tcW w:w="1300" w:type="dxa"/>
            <w:shd w:val="clear" w:color="auto" w:fill="auto"/>
            <w:vAlign w:val="center"/>
          </w:tcPr>
          <w:p w14:paraId="7DBB406B" w14:textId="3F43FE87" w:rsidR="00E31B41" w:rsidRPr="00C45C72" w:rsidRDefault="00E31B41" w:rsidP="00E31B41">
            <w:pPr>
              <w:autoSpaceDE/>
              <w:autoSpaceDN/>
              <w:adjustRightInd/>
              <w:spacing w:after="0"/>
              <w:jc w:val="right"/>
              <w:rPr>
                <w:rFonts w:cs="Arial"/>
              </w:rPr>
            </w:pPr>
            <w:r w:rsidRPr="009C202E">
              <w:t>-1.598</w:t>
            </w:r>
          </w:p>
        </w:tc>
        <w:tc>
          <w:tcPr>
            <w:tcW w:w="1300" w:type="dxa"/>
            <w:vAlign w:val="center"/>
          </w:tcPr>
          <w:p w14:paraId="13A34DDF" w14:textId="3E083950" w:rsidR="00E31B41" w:rsidRPr="00C45C72" w:rsidRDefault="00E31B41" w:rsidP="00E31B41">
            <w:pPr>
              <w:autoSpaceDE/>
              <w:autoSpaceDN/>
              <w:adjustRightInd/>
              <w:spacing w:after="0"/>
              <w:jc w:val="right"/>
              <w:rPr>
                <w:rFonts w:cs="Arial"/>
              </w:rPr>
            </w:pPr>
            <w:r w:rsidRPr="009C202E">
              <w:t>-1.608</w:t>
            </w:r>
          </w:p>
        </w:tc>
        <w:tc>
          <w:tcPr>
            <w:tcW w:w="1301" w:type="dxa"/>
            <w:shd w:val="clear" w:color="auto" w:fill="auto"/>
            <w:vAlign w:val="center"/>
          </w:tcPr>
          <w:p w14:paraId="7AEF275E" w14:textId="0C7974DA" w:rsidR="00E31B41" w:rsidRPr="00C45C72" w:rsidRDefault="00E31B41" w:rsidP="00E31B41">
            <w:pPr>
              <w:autoSpaceDE/>
              <w:autoSpaceDN/>
              <w:adjustRightInd/>
              <w:spacing w:after="0"/>
              <w:jc w:val="right"/>
              <w:rPr>
                <w:rFonts w:eastAsia="Times New Roman" w:cs="Arial"/>
                <w:b/>
                <w:bCs/>
                <w:lang w:eastAsia="en-GB"/>
              </w:rPr>
            </w:pPr>
            <w:r>
              <w:rPr>
                <w:rFonts w:eastAsia="Times New Roman" w:cs="Arial"/>
                <w:b/>
                <w:bCs/>
                <w:lang w:eastAsia="en-GB"/>
              </w:rPr>
              <w:t>8.627</w:t>
            </w:r>
          </w:p>
        </w:tc>
      </w:tr>
      <w:tr w:rsidR="00C45C72" w:rsidRPr="00FB743A" w14:paraId="5C5C6973" w14:textId="77777777" w:rsidTr="00C45C72">
        <w:trPr>
          <w:trHeight w:val="566"/>
        </w:trPr>
        <w:tc>
          <w:tcPr>
            <w:tcW w:w="2685" w:type="dxa"/>
            <w:shd w:val="clear" w:color="auto" w:fill="auto"/>
            <w:vAlign w:val="center"/>
            <w:hideMark/>
          </w:tcPr>
          <w:p w14:paraId="2977F7FE" w14:textId="77777777" w:rsidR="00C45C72" w:rsidRPr="00C45C72" w:rsidRDefault="00C45C72" w:rsidP="00C45C72">
            <w:pPr>
              <w:autoSpaceDE/>
              <w:autoSpaceDN/>
              <w:adjustRightInd/>
              <w:spacing w:after="0"/>
              <w:jc w:val="left"/>
              <w:rPr>
                <w:rFonts w:eastAsia="Times New Roman" w:cs="Arial"/>
                <w:lang w:eastAsia="en-GB"/>
              </w:rPr>
            </w:pPr>
            <w:r w:rsidRPr="00C45C72">
              <w:rPr>
                <w:rFonts w:eastAsia="Times New Roman" w:cs="Arial"/>
                <w:lang w:eastAsia="en-GB"/>
              </w:rPr>
              <w:t>Other pay related costs</w:t>
            </w:r>
          </w:p>
        </w:tc>
        <w:tc>
          <w:tcPr>
            <w:tcW w:w="1300" w:type="dxa"/>
            <w:shd w:val="clear" w:color="auto" w:fill="auto"/>
            <w:vAlign w:val="center"/>
          </w:tcPr>
          <w:p w14:paraId="7A7183C4" w14:textId="29F6D77A" w:rsidR="00C45C72" w:rsidRPr="00C45C72" w:rsidRDefault="00C45C72" w:rsidP="00C45C72">
            <w:pPr>
              <w:autoSpaceDE/>
              <w:autoSpaceDN/>
              <w:adjustRightInd/>
              <w:spacing w:after="0"/>
              <w:jc w:val="right"/>
              <w:rPr>
                <w:rFonts w:eastAsia="Times New Roman" w:cs="Arial"/>
                <w:lang w:eastAsia="en-GB"/>
              </w:rPr>
            </w:pPr>
            <w:r w:rsidRPr="00C45C72">
              <w:t>-1.146</w:t>
            </w:r>
          </w:p>
        </w:tc>
        <w:tc>
          <w:tcPr>
            <w:tcW w:w="1300" w:type="dxa"/>
            <w:shd w:val="clear" w:color="auto" w:fill="auto"/>
            <w:vAlign w:val="center"/>
          </w:tcPr>
          <w:p w14:paraId="6FD8F4C1" w14:textId="2CE1209A" w:rsidR="00C45C72" w:rsidRPr="00C45C72" w:rsidRDefault="00C45C72" w:rsidP="00C45C72">
            <w:pPr>
              <w:autoSpaceDE/>
              <w:autoSpaceDN/>
              <w:adjustRightInd/>
              <w:spacing w:after="0"/>
              <w:jc w:val="right"/>
              <w:rPr>
                <w:rFonts w:eastAsia="Times New Roman" w:cs="Arial"/>
                <w:lang w:eastAsia="en-GB"/>
              </w:rPr>
            </w:pPr>
            <w:r w:rsidRPr="00C45C72">
              <w:t>-0.224</w:t>
            </w:r>
          </w:p>
        </w:tc>
        <w:tc>
          <w:tcPr>
            <w:tcW w:w="1300" w:type="dxa"/>
            <w:shd w:val="clear" w:color="auto" w:fill="auto"/>
            <w:vAlign w:val="center"/>
          </w:tcPr>
          <w:p w14:paraId="7132885F" w14:textId="1CEDB386" w:rsidR="00C45C72" w:rsidRPr="00C45C72" w:rsidRDefault="00C45C72" w:rsidP="00C45C72">
            <w:pPr>
              <w:autoSpaceDE/>
              <w:autoSpaceDN/>
              <w:adjustRightInd/>
              <w:spacing w:after="0"/>
              <w:jc w:val="right"/>
              <w:rPr>
                <w:rFonts w:eastAsia="Times New Roman" w:cs="Arial"/>
                <w:lang w:eastAsia="en-GB"/>
              </w:rPr>
            </w:pPr>
            <w:r w:rsidRPr="00C45C72">
              <w:t>-0.228</w:t>
            </w:r>
          </w:p>
        </w:tc>
        <w:tc>
          <w:tcPr>
            <w:tcW w:w="1300" w:type="dxa"/>
            <w:vAlign w:val="center"/>
          </w:tcPr>
          <w:p w14:paraId="3AA692E2" w14:textId="1554391E" w:rsidR="00C45C72" w:rsidRPr="00C45C72" w:rsidRDefault="00C45C72" w:rsidP="00C45C72">
            <w:pPr>
              <w:autoSpaceDE/>
              <w:autoSpaceDN/>
              <w:adjustRightInd/>
              <w:spacing w:after="0"/>
              <w:jc w:val="right"/>
              <w:rPr>
                <w:rFonts w:eastAsia="Times New Roman" w:cs="Arial"/>
                <w:lang w:eastAsia="en-GB"/>
              </w:rPr>
            </w:pPr>
            <w:r w:rsidRPr="00C45C72">
              <w:t>-0.232</w:t>
            </w:r>
          </w:p>
        </w:tc>
        <w:tc>
          <w:tcPr>
            <w:tcW w:w="1301" w:type="dxa"/>
            <w:shd w:val="clear" w:color="auto" w:fill="auto"/>
            <w:vAlign w:val="center"/>
          </w:tcPr>
          <w:p w14:paraId="235DB102" w14:textId="5E78C3CB" w:rsidR="00C45C72" w:rsidRPr="00C45C72" w:rsidRDefault="00E31B41" w:rsidP="00C45C72">
            <w:pPr>
              <w:autoSpaceDE/>
              <w:autoSpaceDN/>
              <w:adjustRightInd/>
              <w:spacing w:after="0"/>
              <w:jc w:val="right"/>
              <w:rPr>
                <w:rFonts w:eastAsia="Times New Roman" w:cs="Arial"/>
                <w:b/>
                <w:bCs/>
                <w:lang w:eastAsia="en-GB"/>
              </w:rPr>
            </w:pPr>
            <w:r>
              <w:rPr>
                <w:rFonts w:eastAsia="Times New Roman" w:cs="Arial"/>
                <w:b/>
                <w:bCs/>
                <w:lang w:eastAsia="en-GB"/>
              </w:rPr>
              <w:t>-1.830</w:t>
            </w:r>
          </w:p>
        </w:tc>
      </w:tr>
      <w:tr w:rsidR="00E31B41" w:rsidRPr="00FB743A" w14:paraId="1FDC3331" w14:textId="77777777" w:rsidTr="00E31B41">
        <w:trPr>
          <w:trHeight w:val="566"/>
        </w:trPr>
        <w:tc>
          <w:tcPr>
            <w:tcW w:w="2685" w:type="dxa"/>
            <w:shd w:val="clear" w:color="auto" w:fill="auto"/>
            <w:vAlign w:val="center"/>
            <w:hideMark/>
          </w:tcPr>
          <w:p w14:paraId="604644CE" w14:textId="77777777" w:rsidR="00E31B41" w:rsidRPr="00E31B41" w:rsidRDefault="00E31B41" w:rsidP="00E31B41">
            <w:pPr>
              <w:autoSpaceDE/>
              <w:autoSpaceDN/>
              <w:adjustRightInd/>
              <w:spacing w:after="0"/>
              <w:jc w:val="left"/>
              <w:rPr>
                <w:rFonts w:eastAsia="Times New Roman" w:cs="Arial"/>
                <w:b/>
                <w:bCs/>
                <w:lang w:eastAsia="en-GB"/>
              </w:rPr>
            </w:pPr>
            <w:r w:rsidRPr="00E31B41">
              <w:rPr>
                <w:rFonts w:eastAsia="Times New Roman" w:cs="Arial"/>
                <w:b/>
                <w:bCs/>
                <w:lang w:eastAsia="en-GB"/>
              </w:rPr>
              <w:t>Revised pay and pension requirements</w:t>
            </w:r>
          </w:p>
        </w:tc>
        <w:tc>
          <w:tcPr>
            <w:tcW w:w="1300" w:type="dxa"/>
            <w:shd w:val="clear" w:color="auto" w:fill="auto"/>
            <w:vAlign w:val="center"/>
          </w:tcPr>
          <w:p w14:paraId="02CA7F7C" w14:textId="70E394F9" w:rsidR="00E31B41" w:rsidRPr="00E31B41" w:rsidRDefault="00E31B41" w:rsidP="00E31B41">
            <w:pPr>
              <w:autoSpaceDE/>
              <w:autoSpaceDN/>
              <w:adjustRightInd/>
              <w:spacing w:after="0"/>
              <w:jc w:val="right"/>
              <w:rPr>
                <w:rFonts w:eastAsia="Times New Roman" w:cs="Arial"/>
                <w:b/>
                <w:bCs/>
                <w:lang w:eastAsia="en-GB"/>
              </w:rPr>
            </w:pPr>
            <w:r w:rsidRPr="00E31B41">
              <w:rPr>
                <w:b/>
                <w:bCs/>
              </w:rPr>
              <w:t>26.276</w:t>
            </w:r>
          </w:p>
        </w:tc>
        <w:tc>
          <w:tcPr>
            <w:tcW w:w="1300" w:type="dxa"/>
            <w:shd w:val="clear" w:color="auto" w:fill="auto"/>
            <w:vAlign w:val="center"/>
          </w:tcPr>
          <w:p w14:paraId="2D897A0F" w14:textId="082C1E8A" w:rsidR="00E31B41" w:rsidRPr="00E31B41" w:rsidRDefault="00E31B41" w:rsidP="00E31B41">
            <w:pPr>
              <w:autoSpaceDE/>
              <w:autoSpaceDN/>
              <w:adjustRightInd/>
              <w:spacing w:after="0"/>
              <w:jc w:val="right"/>
              <w:rPr>
                <w:rFonts w:eastAsia="Times New Roman" w:cs="Arial"/>
                <w:b/>
                <w:bCs/>
                <w:lang w:eastAsia="en-GB"/>
              </w:rPr>
            </w:pPr>
            <w:r w:rsidRPr="00E31B41">
              <w:rPr>
                <w:b/>
                <w:bCs/>
              </w:rPr>
              <w:t>12.337</w:t>
            </w:r>
          </w:p>
        </w:tc>
        <w:tc>
          <w:tcPr>
            <w:tcW w:w="1300" w:type="dxa"/>
            <w:shd w:val="clear" w:color="auto" w:fill="auto"/>
            <w:vAlign w:val="center"/>
          </w:tcPr>
          <w:p w14:paraId="0E1C6C45" w14:textId="4B87C56B" w:rsidR="00E31B41" w:rsidRPr="00E31B41" w:rsidRDefault="00E31B41" w:rsidP="00E31B41">
            <w:pPr>
              <w:autoSpaceDE/>
              <w:autoSpaceDN/>
              <w:adjustRightInd/>
              <w:spacing w:after="0"/>
              <w:jc w:val="right"/>
              <w:rPr>
                <w:rFonts w:eastAsia="Times New Roman" w:cs="Arial"/>
                <w:b/>
                <w:bCs/>
                <w:lang w:eastAsia="en-GB"/>
              </w:rPr>
            </w:pPr>
            <w:r w:rsidRPr="00E31B41">
              <w:rPr>
                <w:b/>
                <w:bCs/>
              </w:rPr>
              <w:t>8.416</w:t>
            </w:r>
          </w:p>
        </w:tc>
        <w:tc>
          <w:tcPr>
            <w:tcW w:w="1300" w:type="dxa"/>
            <w:vAlign w:val="center"/>
          </w:tcPr>
          <w:p w14:paraId="73723CE0" w14:textId="43E67729" w:rsidR="00E31B41" w:rsidRPr="00E31B41" w:rsidRDefault="00E31B41" w:rsidP="00E31B41">
            <w:pPr>
              <w:autoSpaceDE/>
              <w:autoSpaceDN/>
              <w:adjustRightInd/>
              <w:spacing w:after="0"/>
              <w:jc w:val="right"/>
              <w:rPr>
                <w:rFonts w:eastAsia="Times New Roman" w:cs="Arial"/>
                <w:b/>
                <w:bCs/>
                <w:lang w:eastAsia="en-GB"/>
              </w:rPr>
            </w:pPr>
            <w:r w:rsidRPr="00E31B41">
              <w:rPr>
                <w:b/>
                <w:bCs/>
              </w:rPr>
              <w:t>8.404</w:t>
            </w:r>
          </w:p>
        </w:tc>
        <w:tc>
          <w:tcPr>
            <w:tcW w:w="1301" w:type="dxa"/>
            <w:shd w:val="clear" w:color="auto" w:fill="auto"/>
            <w:vAlign w:val="center"/>
          </w:tcPr>
          <w:p w14:paraId="009644DB" w14:textId="6554F605" w:rsidR="00E31B41" w:rsidRPr="00C45C72" w:rsidRDefault="00E31B41" w:rsidP="00E31B41">
            <w:pPr>
              <w:autoSpaceDE/>
              <w:autoSpaceDN/>
              <w:adjustRightInd/>
              <w:spacing w:after="0"/>
              <w:jc w:val="right"/>
              <w:rPr>
                <w:rFonts w:eastAsia="Times New Roman" w:cs="Arial"/>
                <w:b/>
                <w:bCs/>
                <w:lang w:eastAsia="en-GB"/>
              </w:rPr>
            </w:pPr>
            <w:r>
              <w:rPr>
                <w:rFonts w:eastAsia="Times New Roman" w:cs="Arial"/>
                <w:b/>
                <w:bCs/>
                <w:lang w:eastAsia="en-GB"/>
              </w:rPr>
              <w:t>55.433</w:t>
            </w:r>
          </w:p>
        </w:tc>
      </w:tr>
      <w:tr w:rsidR="00E62389" w:rsidRPr="00FB743A" w14:paraId="5E3BE5DB" w14:textId="77777777" w:rsidTr="0046773A">
        <w:trPr>
          <w:trHeight w:val="214"/>
        </w:trPr>
        <w:tc>
          <w:tcPr>
            <w:tcW w:w="2685" w:type="dxa"/>
            <w:shd w:val="clear" w:color="auto" w:fill="auto"/>
            <w:vAlign w:val="center"/>
            <w:hideMark/>
          </w:tcPr>
          <w:p w14:paraId="5DA4AA07" w14:textId="77777777" w:rsidR="00E62389" w:rsidRPr="00E31B41" w:rsidRDefault="00E62389" w:rsidP="00E62389">
            <w:pPr>
              <w:autoSpaceDE/>
              <w:autoSpaceDN/>
              <w:adjustRightInd/>
              <w:spacing w:after="0"/>
              <w:jc w:val="left"/>
              <w:rPr>
                <w:rFonts w:eastAsia="Times New Roman" w:cs="Arial"/>
                <w:b/>
                <w:bCs/>
                <w:lang w:eastAsia="en-GB"/>
              </w:rPr>
            </w:pPr>
            <w:r w:rsidRPr="00E31B41">
              <w:rPr>
                <w:rFonts w:eastAsia="Times New Roman" w:cs="Arial"/>
                <w:b/>
                <w:bCs/>
                <w:lang w:eastAsia="en-GB"/>
              </w:rPr>
              <w:t> </w:t>
            </w:r>
          </w:p>
        </w:tc>
        <w:tc>
          <w:tcPr>
            <w:tcW w:w="1300" w:type="dxa"/>
            <w:shd w:val="clear" w:color="auto" w:fill="auto"/>
            <w:vAlign w:val="center"/>
          </w:tcPr>
          <w:p w14:paraId="111BC1F9" w14:textId="77777777" w:rsidR="00E62389" w:rsidRPr="00FB743A" w:rsidRDefault="00E62389" w:rsidP="00E62389">
            <w:pPr>
              <w:autoSpaceDE/>
              <w:autoSpaceDN/>
              <w:adjustRightInd/>
              <w:spacing w:after="0"/>
              <w:jc w:val="right"/>
              <w:rPr>
                <w:rFonts w:eastAsia="Times New Roman" w:cs="Arial"/>
                <w:b/>
                <w:bCs/>
                <w:highlight w:val="yellow"/>
                <w:lang w:eastAsia="en-GB"/>
              </w:rPr>
            </w:pPr>
          </w:p>
        </w:tc>
        <w:tc>
          <w:tcPr>
            <w:tcW w:w="1300" w:type="dxa"/>
            <w:shd w:val="clear" w:color="auto" w:fill="auto"/>
            <w:vAlign w:val="center"/>
          </w:tcPr>
          <w:p w14:paraId="70ED2D25" w14:textId="77777777" w:rsidR="00E62389" w:rsidRPr="00FB743A" w:rsidRDefault="00E62389" w:rsidP="00E62389">
            <w:pPr>
              <w:autoSpaceDE/>
              <w:autoSpaceDN/>
              <w:adjustRightInd/>
              <w:spacing w:after="0"/>
              <w:jc w:val="right"/>
              <w:rPr>
                <w:rFonts w:eastAsia="Times New Roman" w:cs="Arial"/>
                <w:b/>
                <w:bCs/>
                <w:highlight w:val="yellow"/>
                <w:lang w:eastAsia="en-GB"/>
              </w:rPr>
            </w:pPr>
          </w:p>
        </w:tc>
        <w:tc>
          <w:tcPr>
            <w:tcW w:w="1300" w:type="dxa"/>
            <w:shd w:val="clear" w:color="auto" w:fill="auto"/>
            <w:vAlign w:val="center"/>
          </w:tcPr>
          <w:p w14:paraId="55E9CD6A" w14:textId="77777777" w:rsidR="00E62389" w:rsidRPr="00FB743A" w:rsidRDefault="00E62389" w:rsidP="00E62389">
            <w:pPr>
              <w:autoSpaceDE/>
              <w:autoSpaceDN/>
              <w:adjustRightInd/>
              <w:spacing w:after="0"/>
              <w:jc w:val="right"/>
              <w:rPr>
                <w:rFonts w:eastAsia="Times New Roman" w:cs="Arial"/>
                <w:b/>
                <w:bCs/>
                <w:highlight w:val="yellow"/>
                <w:lang w:eastAsia="en-GB"/>
              </w:rPr>
            </w:pPr>
          </w:p>
        </w:tc>
        <w:tc>
          <w:tcPr>
            <w:tcW w:w="1300" w:type="dxa"/>
          </w:tcPr>
          <w:p w14:paraId="057A47C8" w14:textId="77777777" w:rsidR="00E62389" w:rsidRPr="00FB743A" w:rsidRDefault="00E62389" w:rsidP="00E62389">
            <w:pPr>
              <w:autoSpaceDE/>
              <w:autoSpaceDN/>
              <w:adjustRightInd/>
              <w:spacing w:after="0"/>
              <w:jc w:val="right"/>
              <w:rPr>
                <w:rFonts w:eastAsia="Times New Roman" w:cs="Arial"/>
                <w:b/>
                <w:bCs/>
                <w:highlight w:val="yellow"/>
                <w:lang w:eastAsia="en-GB"/>
              </w:rPr>
            </w:pPr>
          </w:p>
        </w:tc>
        <w:tc>
          <w:tcPr>
            <w:tcW w:w="1301" w:type="dxa"/>
            <w:shd w:val="clear" w:color="auto" w:fill="auto"/>
            <w:vAlign w:val="center"/>
          </w:tcPr>
          <w:p w14:paraId="3F208931" w14:textId="77777777" w:rsidR="00E62389" w:rsidRPr="00FB743A" w:rsidRDefault="00E62389" w:rsidP="00E62389">
            <w:pPr>
              <w:autoSpaceDE/>
              <w:autoSpaceDN/>
              <w:adjustRightInd/>
              <w:spacing w:after="0"/>
              <w:jc w:val="right"/>
              <w:rPr>
                <w:rFonts w:eastAsia="Times New Roman" w:cs="Arial"/>
                <w:b/>
                <w:bCs/>
                <w:highlight w:val="yellow"/>
                <w:lang w:eastAsia="en-GB"/>
              </w:rPr>
            </w:pPr>
          </w:p>
        </w:tc>
      </w:tr>
      <w:tr w:rsidR="00E62389" w:rsidRPr="00FB743A" w14:paraId="7E40B615" w14:textId="77777777" w:rsidTr="0046773A">
        <w:trPr>
          <w:trHeight w:val="566"/>
        </w:trPr>
        <w:tc>
          <w:tcPr>
            <w:tcW w:w="2685" w:type="dxa"/>
            <w:shd w:val="clear" w:color="auto" w:fill="auto"/>
            <w:vAlign w:val="center"/>
            <w:hideMark/>
          </w:tcPr>
          <w:p w14:paraId="3AEDE038" w14:textId="26119637" w:rsidR="00E62389" w:rsidRPr="00E31B41" w:rsidRDefault="00C45C72" w:rsidP="00E62389">
            <w:pPr>
              <w:autoSpaceDE/>
              <w:autoSpaceDN/>
              <w:adjustRightInd/>
              <w:spacing w:after="0"/>
              <w:jc w:val="left"/>
              <w:rPr>
                <w:rFonts w:eastAsia="Times New Roman" w:cs="Arial"/>
                <w:b/>
                <w:lang w:eastAsia="en-GB"/>
              </w:rPr>
            </w:pPr>
            <w:r w:rsidRPr="00E31B41">
              <w:rPr>
                <w:rFonts w:eastAsia="Times New Roman" w:cs="Arial"/>
                <w:b/>
                <w:lang w:eastAsia="en-GB"/>
              </w:rPr>
              <w:t xml:space="preserve">November </w:t>
            </w:r>
            <w:r w:rsidR="00E31B41" w:rsidRPr="00E31B41">
              <w:rPr>
                <w:rFonts w:eastAsia="Times New Roman" w:cs="Arial"/>
                <w:b/>
                <w:lang w:eastAsia="en-GB"/>
              </w:rPr>
              <w:t>Cabinet MTFS</w:t>
            </w:r>
          </w:p>
        </w:tc>
        <w:tc>
          <w:tcPr>
            <w:tcW w:w="1300" w:type="dxa"/>
            <w:shd w:val="clear" w:color="auto" w:fill="auto"/>
            <w:vAlign w:val="center"/>
          </w:tcPr>
          <w:p w14:paraId="52BFA021" w14:textId="77777777" w:rsidR="00E62389" w:rsidRPr="00C45C72" w:rsidRDefault="00E62389" w:rsidP="00E62389">
            <w:pPr>
              <w:autoSpaceDE/>
              <w:autoSpaceDN/>
              <w:adjustRightInd/>
              <w:spacing w:after="0"/>
              <w:jc w:val="right"/>
              <w:rPr>
                <w:rFonts w:eastAsia="Times New Roman" w:cs="Arial"/>
                <w:b/>
                <w:lang w:eastAsia="en-GB"/>
              </w:rPr>
            </w:pPr>
            <w:r w:rsidRPr="00C45C72">
              <w:rPr>
                <w:rFonts w:cs="Arial"/>
                <w:b/>
                <w:bCs/>
              </w:rPr>
              <w:t>25.104</w:t>
            </w:r>
          </w:p>
        </w:tc>
        <w:tc>
          <w:tcPr>
            <w:tcW w:w="1300" w:type="dxa"/>
            <w:shd w:val="clear" w:color="auto" w:fill="auto"/>
            <w:vAlign w:val="center"/>
          </w:tcPr>
          <w:p w14:paraId="1C6EFF63" w14:textId="77777777" w:rsidR="00E62389" w:rsidRPr="00C45C72" w:rsidRDefault="00E62389" w:rsidP="00E62389">
            <w:pPr>
              <w:autoSpaceDE/>
              <w:autoSpaceDN/>
              <w:adjustRightInd/>
              <w:spacing w:after="0"/>
              <w:jc w:val="right"/>
              <w:rPr>
                <w:rFonts w:eastAsia="Times New Roman" w:cs="Arial"/>
                <w:b/>
                <w:lang w:eastAsia="en-GB"/>
              </w:rPr>
            </w:pPr>
            <w:r w:rsidRPr="00C45C72">
              <w:rPr>
                <w:rFonts w:cs="Arial"/>
                <w:b/>
                <w:bCs/>
              </w:rPr>
              <w:t>8.834</w:t>
            </w:r>
          </w:p>
        </w:tc>
        <w:tc>
          <w:tcPr>
            <w:tcW w:w="1300" w:type="dxa"/>
            <w:shd w:val="clear" w:color="auto" w:fill="auto"/>
            <w:vAlign w:val="center"/>
          </w:tcPr>
          <w:p w14:paraId="694833EE" w14:textId="77777777" w:rsidR="00E62389" w:rsidRPr="00C45C72" w:rsidRDefault="00E62389" w:rsidP="00E62389">
            <w:pPr>
              <w:autoSpaceDE/>
              <w:autoSpaceDN/>
              <w:adjustRightInd/>
              <w:spacing w:after="0"/>
              <w:jc w:val="right"/>
              <w:rPr>
                <w:rFonts w:eastAsia="Times New Roman" w:cs="Arial"/>
                <w:b/>
                <w:lang w:eastAsia="en-GB"/>
              </w:rPr>
            </w:pPr>
            <w:r w:rsidRPr="00C45C72">
              <w:rPr>
                <w:rFonts w:cs="Arial"/>
                <w:b/>
                <w:bCs/>
              </w:rPr>
              <w:t>9.021</w:t>
            </w:r>
          </w:p>
        </w:tc>
        <w:tc>
          <w:tcPr>
            <w:tcW w:w="1300" w:type="dxa"/>
            <w:vAlign w:val="center"/>
          </w:tcPr>
          <w:p w14:paraId="11FD2FCB" w14:textId="77777777" w:rsidR="00E62389" w:rsidRPr="00C45C72" w:rsidRDefault="00E62389" w:rsidP="00E62389">
            <w:pPr>
              <w:autoSpaceDE/>
              <w:autoSpaceDN/>
              <w:adjustRightInd/>
              <w:spacing w:after="0"/>
              <w:jc w:val="right"/>
              <w:rPr>
                <w:rFonts w:eastAsia="Times New Roman" w:cs="Arial"/>
                <w:b/>
                <w:lang w:eastAsia="en-GB"/>
              </w:rPr>
            </w:pPr>
            <w:r w:rsidRPr="00C45C72">
              <w:rPr>
                <w:rFonts w:cs="Arial"/>
                <w:b/>
                <w:bCs/>
              </w:rPr>
              <w:t>8.988</w:t>
            </w:r>
          </w:p>
        </w:tc>
        <w:tc>
          <w:tcPr>
            <w:tcW w:w="1301" w:type="dxa"/>
            <w:shd w:val="clear" w:color="auto" w:fill="auto"/>
            <w:vAlign w:val="center"/>
          </w:tcPr>
          <w:p w14:paraId="391F3BAA" w14:textId="77777777" w:rsidR="00E62389" w:rsidRPr="00C45C72" w:rsidRDefault="00E62389" w:rsidP="00E62389">
            <w:pPr>
              <w:autoSpaceDE/>
              <w:autoSpaceDN/>
              <w:adjustRightInd/>
              <w:spacing w:after="0"/>
              <w:jc w:val="right"/>
              <w:rPr>
                <w:rFonts w:eastAsia="Times New Roman" w:cs="Arial"/>
                <w:b/>
                <w:lang w:eastAsia="en-GB"/>
              </w:rPr>
            </w:pPr>
            <w:r w:rsidRPr="00C45C72">
              <w:rPr>
                <w:rFonts w:eastAsia="Times New Roman" w:cs="Arial"/>
                <w:b/>
                <w:bCs/>
                <w:lang w:eastAsia="en-GB"/>
              </w:rPr>
              <w:t>51.947</w:t>
            </w:r>
          </w:p>
        </w:tc>
      </w:tr>
      <w:tr w:rsidR="00E62389" w:rsidRPr="00FB743A" w14:paraId="4FF9CFB4" w14:textId="77777777" w:rsidTr="0046773A">
        <w:trPr>
          <w:trHeight w:val="214"/>
        </w:trPr>
        <w:tc>
          <w:tcPr>
            <w:tcW w:w="2685" w:type="dxa"/>
            <w:shd w:val="clear" w:color="auto" w:fill="auto"/>
            <w:vAlign w:val="center"/>
            <w:hideMark/>
          </w:tcPr>
          <w:p w14:paraId="13962EDB" w14:textId="77777777" w:rsidR="00E62389" w:rsidRPr="00E31B41" w:rsidRDefault="00E62389" w:rsidP="00E62389">
            <w:pPr>
              <w:autoSpaceDE/>
              <w:autoSpaceDN/>
              <w:adjustRightInd/>
              <w:spacing w:after="0"/>
              <w:jc w:val="left"/>
              <w:rPr>
                <w:rFonts w:eastAsia="Times New Roman" w:cs="Arial"/>
                <w:lang w:eastAsia="en-GB"/>
              </w:rPr>
            </w:pPr>
            <w:r w:rsidRPr="00E31B41">
              <w:rPr>
                <w:rFonts w:eastAsia="Times New Roman" w:cs="Arial"/>
                <w:lang w:eastAsia="en-GB"/>
              </w:rPr>
              <w:t> </w:t>
            </w:r>
          </w:p>
        </w:tc>
        <w:tc>
          <w:tcPr>
            <w:tcW w:w="1300" w:type="dxa"/>
            <w:shd w:val="clear" w:color="auto" w:fill="auto"/>
            <w:vAlign w:val="center"/>
          </w:tcPr>
          <w:p w14:paraId="03903857" w14:textId="77777777" w:rsidR="00E62389" w:rsidRPr="00FB743A" w:rsidRDefault="00E62389" w:rsidP="00E62389">
            <w:pPr>
              <w:autoSpaceDE/>
              <w:autoSpaceDN/>
              <w:adjustRightInd/>
              <w:spacing w:after="0"/>
              <w:jc w:val="right"/>
              <w:rPr>
                <w:rFonts w:eastAsia="Times New Roman" w:cs="Arial"/>
                <w:highlight w:val="yellow"/>
                <w:lang w:eastAsia="en-GB"/>
              </w:rPr>
            </w:pPr>
          </w:p>
        </w:tc>
        <w:tc>
          <w:tcPr>
            <w:tcW w:w="1300" w:type="dxa"/>
            <w:shd w:val="clear" w:color="auto" w:fill="auto"/>
            <w:vAlign w:val="center"/>
          </w:tcPr>
          <w:p w14:paraId="4ECE1E99" w14:textId="77777777" w:rsidR="00E62389" w:rsidRPr="00FB743A" w:rsidRDefault="00E62389" w:rsidP="00E62389">
            <w:pPr>
              <w:autoSpaceDE/>
              <w:autoSpaceDN/>
              <w:adjustRightInd/>
              <w:spacing w:after="0"/>
              <w:jc w:val="right"/>
              <w:rPr>
                <w:rFonts w:eastAsia="Times New Roman" w:cs="Arial"/>
                <w:b/>
                <w:highlight w:val="yellow"/>
                <w:lang w:eastAsia="en-GB"/>
              </w:rPr>
            </w:pPr>
          </w:p>
        </w:tc>
        <w:tc>
          <w:tcPr>
            <w:tcW w:w="1300" w:type="dxa"/>
            <w:shd w:val="clear" w:color="auto" w:fill="auto"/>
            <w:vAlign w:val="center"/>
          </w:tcPr>
          <w:p w14:paraId="5478A7E0" w14:textId="77777777" w:rsidR="00E62389" w:rsidRPr="00FB743A" w:rsidRDefault="00E62389" w:rsidP="00E62389">
            <w:pPr>
              <w:autoSpaceDE/>
              <w:autoSpaceDN/>
              <w:adjustRightInd/>
              <w:spacing w:after="0"/>
              <w:jc w:val="right"/>
              <w:rPr>
                <w:rFonts w:eastAsia="Times New Roman" w:cs="Arial"/>
                <w:b/>
                <w:highlight w:val="yellow"/>
                <w:lang w:eastAsia="en-GB"/>
              </w:rPr>
            </w:pPr>
          </w:p>
        </w:tc>
        <w:tc>
          <w:tcPr>
            <w:tcW w:w="1300" w:type="dxa"/>
          </w:tcPr>
          <w:p w14:paraId="33CD237A" w14:textId="77777777" w:rsidR="00E62389" w:rsidRPr="00FB743A" w:rsidRDefault="00E62389" w:rsidP="00E62389">
            <w:pPr>
              <w:autoSpaceDE/>
              <w:autoSpaceDN/>
              <w:adjustRightInd/>
              <w:spacing w:after="0"/>
              <w:jc w:val="right"/>
              <w:rPr>
                <w:rFonts w:eastAsia="Times New Roman" w:cs="Arial"/>
                <w:b/>
                <w:highlight w:val="yellow"/>
                <w:lang w:eastAsia="en-GB"/>
              </w:rPr>
            </w:pPr>
          </w:p>
        </w:tc>
        <w:tc>
          <w:tcPr>
            <w:tcW w:w="1301" w:type="dxa"/>
            <w:shd w:val="clear" w:color="auto" w:fill="auto"/>
            <w:vAlign w:val="center"/>
          </w:tcPr>
          <w:p w14:paraId="5FD6D6C3" w14:textId="77777777" w:rsidR="00E62389" w:rsidRPr="00FB743A" w:rsidRDefault="00E62389" w:rsidP="00E62389">
            <w:pPr>
              <w:autoSpaceDE/>
              <w:autoSpaceDN/>
              <w:adjustRightInd/>
              <w:spacing w:after="0"/>
              <w:jc w:val="right"/>
              <w:rPr>
                <w:rFonts w:eastAsia="Times New Roman" w:cs="Arial"/>
                <w:b/>
                <w:highlight w:val="yellow"/>
                <w:lang w:eastAsia="en-GB"/>
              </w:rPr>
            </w:pPr>
          </w:p>
        </w:tc>
      </w:tr>
      <w:tr w:rsidR="00E31B41" w:rsidRPr="00FB743A" w14:paraId="660835AD" w14:textId="77777777" w:rsidTr="00E31B41">
        <w:trPr>
          <w:trHeight w:val="566"/>
        </w:trPr>
        <w:tc>
          <w:tcPr>
            <w:tcW w:w="2685" w:type="dxa"/>
            <w:shd w:val="clear" w:color="auto" w:fill="auto"/>
            <w:vAlign w:val="center"/>
            <w:hideMark/>
          </w:tcPr>
          <w:p w14:paraId="3DA21691" w14:textId="77777777" w:rsidR="00E31B41" w:rsidRPr="00E31B41" w:rsidRDefault="00E31B41" w:rsidP="00E31B41">
            <w:pPr>
              <w:autoSpaceDE/>
              <w:autoSpaceDN/>
              <w:adjustRightInd/>
              <w:spacing w:after="0"/>
              <w:jc w:val="left"/>
              <w:rPr>
                <w:rFonts w:eastAsia="Times New Roman" w:cs="Arial"/>
                <w:b/>
                <w:lang w:eastAsia="en-GB"/>
              </w:rPr>
            </w:pPr>
            <w:r w:rsidRPr="00E31B41">
              <w:rPr>
                <w:rFonts w:eastAsia="Times New Roman" w:cs="Arial"/>
                <w:b/>
                <w:lang w:eastAsia="en-GB"/>
              </w:rPr>
              <w:t>Variance</w:t>
            </w:r>
          </w:p>
        </w:tc>
        <w:tc>
          <w:tcPr>
            <w:tcW w:w="1300" w:type="dxa"/>
            <w:shd w:val="clear" w:color="auto" w:fill="auto"/>
            <w:vAlign w:val="center"/>
          </w:tcPr>
          <w:p w14:paraId="0E487AEA" w14:textId="2F30D4D7" w:rsidR="00E31B41" w:rsidRPr="00E31B41" w:rsidRDefault="00E31B41" w:rsidP="00E31B41">
            <w:pPr>
              <w:autoSpaceDE/>
              <w:autoSpaceDN/>
              <w:adjustRightInd/>
              <w:spacing w:after="0"/>
              <w:jc w:val="right"/>
              <w:rPr>
                <w:rFonts w:eastAsia="Times New Roman" w:cs="Arial"/>
                <w:b/>
                <w:bCs/>
                <w:lang w:eastAsia="en-GB"/>
              </w:rPr>
            </w:pPr>
            <w:r w:rsidRPr="00E31B41">
              <w:rPr>
                <w:b/>
                <w:bCs/>
              </w:rPr>
              <w:t>1.172</w:t>
            </w:r>
          </w:p>
        </w:tc>
        <w:tc>
          <w:tcPr>
            <w:tcW w:w="1300" w:type="dxa"/>
            <w:shd w:val="clear" w:color="auto" w:fill="auto"/>
            <w:vAlign w:val="center"/>
          </w:tcPr>
          <w:p w14:paraId="0DA02C5E" w14:textId="7F6204DB" w:rsidR="00E31B41" w:rsidRPr="00E31B41" w:rsidRDefault="00E31B41" w:rsidP="00E31B41">
            <w:pPr>
              <w:autoSpaceDE/>
              <w:autoSpaceDN/>
              <w:adjustRightInd/>
              <w:spacing w:after="0"/>
              <w:jc w:val="right"/>
              <w:rPr>
                <w:rFonts w:eastAsia="Times New Roman" w:cs="Arial"/>
                <w:b/>
                <w:bCs/>
                <w:lang w:eastAsia="en-GB"/>
              </w:rPr>
            </w:pPr>
            <w:r w:rsidRPr="00E31B41">
              <w:rPr>
                <w:b/>
                <w:bCs/>
              </w:rPr>
              <w:t>3.504</w:t>
            </w:r>
          </w:p>
        </w:tc>
        <w:tc>
          <w:tcPr>
            <w:tcW w:w="1300" w:type="dxa"/>
            <w:shd w:val="clear" w:color="auto" w:fill="auto"/>
            <w:vAlign w:val="center"/>
          </w:tcPr>
          <w:p w14:paraId="54D2BEF4" w14:textId="6E615412" w:rsidR="00E31B41" w:rsidRPr="00E31B41" w:rsidRDefault="00E31B41" w:rsidP="00E31B41">
            <w:pPr>
              <w:autoSpaceDE/>
              <w:autoSpaceDN/>
              <w:adjustRightInd/>
              <w:spacing w:after="0"/>
              <w:jc w:val="right"/>
              <w:rPr>
                <w:rFonts w:eastAsia="Times New Roman" w:cs="Arial"/>
                <w:b/>
                <w:bCs/>
                <w:lang w:eastAsia="en-GB"/>
              </w:rPr>
            </w:pPr>
            <w:r w:rsidRPr="00E31B41">
              <w:rPr>
                <w:b/>
                <w:bCs/>
              </w:rPr>
              <w:t>-0.605</w:t>
            </w:r>
          </w:p>
        </w:tc>
        <w:tc>
          <w:tcPr>
            <w:tcW w:w="1300" w:type="dxa"/>
            <w:shd w:val="clear" w:color="auto" w:fill="auto"/>
            <w:vAlign w:val="center"/>
          </w:tcPr>
          <w:p w14:paraId="33F4884F" w14:textId="26E322F6" w:rsidR="00E31B41" w:rsidRPr="00E31B41" w:rsidRDefault="00E31B41" w:rsidP="00E31B41">
            <w:pPr>
              <w:autoSpaceDE/>
              <w:autoSpaceDN/>
              <w:adjustRightInd/>
              <w:spacing w:after="0"/>
              <w:jc w:val="right"/>
              <w:rPr>
                <w:rFonts w:eastAsia="Times New Roman" w:cs="Arial"/>
                <w:b/>
                <w:bCs/>
                <w:lang w:eastAsia="en-GB"/>
              </w:rPr>
            </w:pPr>
            <w:r w:rsidRPr="00E31B41">
              <w:rPr>
                <w:b/>
                <w:bCs/>
              </w:rPr>
              <w:t>-0.583</w:t>
            </w:r>
          </w:p>
        </w:tc>
        <w:tc>
          <w:tcPr>
            <w:tcW w:w="1301" w:type="dxa"/>
            <w:shd w:val="clear" w:color="auto" w:fill="auto"/>
            <w:vAlign w:val="center"/>
          </w:tcPr>
          <w:p w14:paraId="471E073B" w14:textId="3F3CB4DB" w:rsidR="00E31B41" w:rsidRPr="00E31B41" w:rsidRDefault="00E31B41" w:rsidP="00E31B41">
            <w:pPr>
              <w:autoSpaceDE/>
              <w:autoSpaceDN/>
              <w:adjustRightInd/>
              <w:spacing w:after="0"/>
              <w:jc w:val="right"/>
              <w:rPr>
                <w:rFonts w:eastAsia="Times New Roman" w:cs="Arial"/>
                <w:b/>
                <w:bCs/>
                <w:lang w:eastAsia="en-GB"/>
              </w:rPr>
            </w:pPr>
            <w:r>
              <w:rPr>
                <w:rFonts w:eastAsia="Times New Roman" w:cs="Arial"/>
                <w:b/>
                <w:bCs/>
                <w:lang w:eastAsia="en-GB"/>
              </w:rPr>
              <w:t>3.487</w:t>
            </w:r>
          </w:p>
        </w:tc>
      </w:tr>
    </w:tbl>
    <w:p w14:paraId="6400267B" w14:textId="47B67FC8" w:rsidR="00E62389" w:rsidRDefault="00E62389" w:rsidP="00E62389">
      <w:pPr>
        <w:spacing w:after="0"/>
        <w:rPr>
          <w:rFonts w:cs="Arial"/>
          <w:b/>
          <w:highlight w:val="yellow"/>
        </w:rPr>
      </w:pPr>
    </w:p>
    <w:p w14:paraId="4E22F848" w14:textId="3D8ED3B5" w:rsidR="0065138A" w:rsidRDefault="0065138A" w:rsidP="00E62389">
      <w:pPr>
        <w:spacing w:after="0"/>
        <w:rPr>
          <w:rFonts w:cs="Arial"/>
          <w:b/>
          <w:highlight w:val="yellow"/>
        </w:rPr>
      </w:pPr>
    </w:p>
    <w:p w14:paraId="2B5CA910" w14:textId="77777777" w:rsidR="0032630C" w:rsidRPr="00FB743A" w:rsidRDefault="0032630C" w:rsidP="00E62389">
      <w:pPr>
        <w:spacing w:after="0"/>
        <w:rPr>
          <w:rFonts w:cs="Arial"/>
          <w:b/>
          <w:highlight w:val="yellow"/>
        </w:rPr>
      </w:pPr>
    </w:p>
    <w:p w14:paraId="74D12774" w14:textId="77777777" w:rsidR="00E62389" w:rsidRPr="0065138A" w:rsidRDefault="00E62389" w:rsidP="00E62389">
      <w:pPr>
        <w:spacing w:after="0"/>
        <w:rPr>
          <w:rFonts w:cs="Arial"/>
          <w:b/>
        </w:rPr>
      </w:pPr>
      <w:r w:rsidRPr="0065138A">
        <w:rPr>
          <w:rFonts w:cs="Arial"/>
          <w:b/>
        </w:rPr>
        <w:lastRenderedPageBreak/>
        <w:t>3.2 Price inflation and cost changes</w:t>
      </w:r>
    </w:p>
    <w:p w14:paraId="16E38720" w14:textId="77777777" w:rsidR="00E62389" w:rsidRPr="0065138A" w:rsidRDefault="00E62389" w:rsidP="00E62389">
      <w:pPr>
        <w:tabs>
          <w:tab w:val="left" w:pos="1134"/>
        </w:tabs>
        <w:spacing w:after="0"/>
        <w:rPr>
          <w:rFonts w:cs="Arial"/>
        </w:rPr>
      </w:pPr>
      <w:r w:rsidRPr="0065138A">
        <w:rPr>
          <w:rFonts w:cs="Arial"/>
        </w:rPr>
        <w:t xml:space="preserve">Contractual price increases represent a significant cost pressure to the county council. The assumptions have been subject to regular review by services. </w:t>
      </w:r>
    </w:p>
    <w:p w14:paraId="31C3A560" w14:textId="77777777" w:rsidR="00E62389" w:rsidRPr="00FB743A" w:rsidRDefault="00E62389" w:rsidP="00E62389">
      <w:pPr>
        <w:tabs>
          <w:tab w:val="left" w:pos="1134"/>
        </w:tabs>
        <w:spacing w:after="0"/>
        <w:rPr>
          <w:rFonts w:cs="Arial"/>
          <w:highlight w:val="yellow"/>
        </w:rPr>
      </w:pPr>
    </w:p>
    <w:p w14:paraId="58BA5107" w14:textId="7152E5E1" w:rsidR="00F87DA9" w:rsidRPr="00F87DA9" w:rsidRDefault="00E62389" w:rsidP="00E62389">
      <w:pPr>
        <w:tabs>
          <w:tab w:val="left" w:pos="1134"/>
        </w:tabs>
        <w:spacing w:after="0"/>
        <w:rPr>
          <w:rFonts w:cs="Arial"/>
        </w:rPr>
      </w:pPr>
      <w:r w:rsidRPr="00F87DA9">
        <w:rPr>
          <w:rFonts w:cs="Arial"/>
        </w:rPr>
        <w:t xml:space="preserve">The largest part of the inflationary calculations relates to Adult Social Care and reflect the impact of forecast increases in the national living wage and the consumer price index on the cost of services that are commissioned from external providers. </w:t>
      </w:r>
      <w:r w:rsidR="00F87DA9">
        <w:rPr>
          <w:rFonts w:cs="Arial"/>
        </w:rPr>
        <w:t>At Quarter 3 there is an increase of £5</w:t>
      </w:r>
      <w:r w:rsidR="009C3FF6">
        <w:rPr>
          <w:rFonts w:cs="Arial"/>
        </w:rPr>
        <w:t>8</w:t>
      </w:r>
      <w:r w:rsidR="00F87DA9">
        <w:rPr>
          <w:rFonts w:cs="Arial"/>
        </w:rPr>
        <w:t>m for Adult Services price impacted costs</w:t>
      </w:r>
      <w:r w:rsidR="007E3DD4">
        <w:rPr>
          <w:rFonts w:cs="Arial"/>
        </w:rPr>
        <w:t xml:space="preserve"> (over the next 4 years)</w:t>
      </w:r>
      <w:r w:rsidR="00F87DA9">
        <w:rPr>
          <w:rFonts w:cs="Arial"/>
        </w:rPr>
        <w:t xml:space="preserve">. This includes an additional £41m to introduce social care reforms and is offset by the same amount in additional funding. A further £8.9m is included in 23/24 to reflect the additional cost of the national living wage following the Autumn Statement where an increase rate was announced. In addition, a further £3m has been included in 2023/24 to reflect increasing inflation levels and a further £1.5m in each of the next 3 years. </w:t>
      </w:r>
    </w:p>
    <w:p w14:paraId="29DAF751" w14:textId="77777777" w:rsidR="00F87DA9" w:rsidRDefault="00F87DA9" w:rsidP="00E62389">
      <w:pPr>
        <w:tabs>
          <w:tab w:val="left" w:pos="1134"/>
        </w:tabs>
        <w:spacing w:after="0"/>
        <w:rPr>
          <w:rFonts w:cs="Arial"/>
          <w:highlight w:val="yellow"/>
        </w:rPr>
      </w:pPr>
    </w:p>
    <w:p w14:paraId="39AC2A0B" w14:textId="634879B0" w:rsidR="00E62389" w:rsidRPr="009C3FF6" w:rsidRDefault="00E62389" w:rsidP="00E62389">
      <w:pPr>
        <w:tabs>
          <w:tab w:val="left" w:pos="1134"/>
        </w:tabs>
        <w:spacing w:after="0"/>
        <w:rPr>
          <w:rFonts w:cs="Arial"/>
        </w:rPr>
      </w:pPr>
      <w:r w:rsidRPr="00F87DA9">
        <w:rPr>
          <w:rFonts w:cs="Arial"/>
        </w:rPr>
        <w:t xml:space="preserve">Other service areas </w:t>
      </w:r>
      <w:r w:rsidR="009C3FF6">
        <w:rPr>
          <w:rFonts w:cs="Arial"/>
        </w:rPr>
        <w:t xml:space="preserve">have seen increase budget requirements because of inflationary pressures </w:t>
      </w:r>
      <w:r w:rsidRPr="00F87DA9">
        <w:rPr>
          <w:rFonts w:cs="Arial"/>
        </w:rPr>
        <w:t>such as children's social care (c£3.</w:t>
      </w:r>
      <w:r w:rsidR="00F87DA9" w:rsidRPr="00F87DA9">
        <w:rPr>
          <w:rFonts w:cs="Arial"/>
        </w:rPr>
        <w:t>8</w:t>
      </w:r>
      <w:r w:rsidRPr="00F87DA9">
        <w:rPr>
          <w:rFonts w:cs="Arial"/>
        </w:rPr>
        <w:t>m),</w:t>
      </w:r>
      <w:r w:rsidR="009C3FF6">
        <w:rPr>
          <w:rFonts w:cs="Arial"/>
        </w:rPr>
        <w:t xml:space="preserve"> </w:t>
      </w:r>
      <w:r w:rsidR="00F87DA9" w:rsidRPr="00F87DA9">
        <w:rPr>
          <w:rFonts w:cs="Arial"/>
        </w:rPr>
        <w:t xml:space="preserve">transport services (c£1.9m), </w:t>
      </w:r>
      <w:r w:rsidR="00F87DA9" w:rsidRPr="009C3FF6">
        <w:rPr>
          <w:rFonts w:cs="Arial"/>
        </w:rPr>
        <w:t xml:space="preserve">highways (£0.5m) </w:t>
      </w:r>
      <w:r w:rsidRPr="009C3FF6">
        <w:rPr>
          <w:rFonts w:cs="Arial"/>
        </w:rPr>
        <w:t>digital services (£0.3m) and premises budgets (</w:t>
      </w:r>
      <w:r w:rsidR="009C3FF6" w:rsidRPr="009C3FF6">
        <w:rPr>
          <w:rFonts w:cs="Arial"/>
        </w:rPr>
        <w:t>£0.6</w:t>
      </w:r>
      <w:r w:rsidRPr="009C3FF6">
        <w:rPr>
          <w:rFonts w:cs="Arial"/>
        </w:rPr>
        <w:t>m). The highest inflationary pressures in percentage terms are on energy costs with forecast increases in 2023/24 of 66.3% on electricity and 224.6% on gas based on industry forecasts, which we are currently assuming return to more normal levels of inflation from 2024/25.</w:t>
      </w:r>
    </w:p>
    <w:p w14:paraId="55F2D43F" w14:textId="5FC549EE" w:rsidR="009C3FF6" w:rsidRDefault="009C3FF6" w:rsidP="00E62389">
      <w:pPr>
        <w:tabs>
          <w:tab w:val="left" w:pos="1134"/>
        </w:tabs>
        <w:spacing w:after="0"/>
        <w:rPr>
          <w:rFonts w:cs="Arial"/>
          <w:highlight w:val="yellow"/>
        </w:rPr>
      </w:pPr>
    </w:p>
    <w:p w14:paraId="1EEC7B21" w14:textId="61BF28C6" w:rsidR="009C3FF6" w:rsidRPr="009C3FF6" w:rsidRDefault="009C3FF6" w:rsidP="009C3FF6">
      <w:pPr>
        <w:tabs>
          <w:tab w:val="left" w:pos="1134"/>
        </w:tabs>
        <w:spacing w:after="0"/>
        <w:rPr>
          <w:rFonts w:cs="Arial"/>
        </w:rPr>
      </w:pPr>
      <w:r w:rsidRPr="009C3FF6">
        <w:rPr>
          <w:rFonts w:cs="Arial"/>
        </w:rPr>
        <w:t>Waste</w:t>
      </w:r>
      <w:r>
        <w:rPr>
          <w:rFonts w:cs="Arial"/>
        </w:rPr>
        <w:t xml:space="preserve"> </w:t>
      </w:r>
      <w:r w:rsidRPr="009C3FF6">
        <w:rPr>
          <w:rFonts w:cs="Arial"/>
        </w:rPr>
        <w:t>Management inflation costs have a net increase of £0.9m over the next 4 years. There are several reasons for the changes to the waste inflation forecast:</w:t>
      </w:r>
    </w:p>
    <w:p w14:paraId="713C7189" w14:textId="0BCFA7AF" w:rsidR="009C3FF6" w:rsidRPr="009C3FF6" w:rsidRDefault="009C3FF6" w:rsidP="009C3FF6">
      <w:pPr>
        <w:pStyle w:val="ListParagraph"/>
        <w:numPr>
          <w:ilvl w:val="0"/>
          <w:numId w:val="49"/>
        </w:numPr>
        <w:tabs>
          <w:tab w:val="left" w:pos="1134"/>
        </w:tabs>
        <w:spacing w:after="0"/>
        <w:rPr>
          <w:rFonts w:cs="Arial"/>
        </w:rPr>
      </w:pPr>
      <w:r w:rsidRPr="009C3FF6">
        <w:rPr>
          <w:rFonts w:cs="Arial"/>
        </w:rPr>
        <w:t>Confirmation of price for landfill tax received and this is lower than anticipated.</w:t>
      </w:r>
    </w:p>
    <w:p w14:paraId="27391227" w14:textId="77777777" w:rsidR="009C3FF6" w:rsidRDefault="009C3FF6" w:rsidP="009C3FF6">
      <w:pPr>
        <w:pStyle w:val="ListParagraph"/>
        <w:numPr>
          <w:ilvl w:val="0"/>
          <w:numId w:val="49"/>
        </w:numPr>
        <w:tabs>
          <w:tab w:val="left" w:pos="1134"/>
        </w:tabs>
        <w:spacing w:after="0"/>
        <w:rPr>
          <w:rFonts w:cs="Arial"/>
        </w:rPr>
      </w:pPr>
      <w:r w:rsidRPr="009C3FF6">
        <w:rPr>
          <w:rFonts w:cs="Arial"/>
        </w:rPr>
        <w:t xml:space="preserve">Increased inflationary pressures. </w:t>
      </w:r>
    </w:p>
    <w:p w14:paraId="2EB20F85" w14:textId="171F4F7C" w:rsidR="009C3FF6" w:rsidRPr="009C3FF6" w:rsidRDefault="009C3FF6" w:rsidP="009C3FF6">
      <w:pPr>
        <w:pStyle w:val="ListParagraph"/>
        <w:numPr>
          <w:ilvl w:val="0"/>
          <w:numId w:val="49"/>
        </w:numPr>
        <w:tabs>
          <w:tab w:val="left" w:pos="1134"/>
        </w:tabs>
        <w:spacing w:after="0"/>
        <w:rPr>
          <w:rFonts w:cs="Arial"/>
        </w:rPr>
      </w:pPr>
      <w:r w:rsidRPr="009C3FF6">
        <w:rPr>
          <w:rFonts w:cs="Arial"/>
        </w:rPr>
        <w:t>Increased costs included relating to waste strategy implementation post 2025/26 with ramp up costs included in 2023/24 and 2024/25 and reduced costs included from 2025/26 when the landfill contract ceases.</w:t>
      </w:r>
    </w:p>
    <w:p w14:paraId="1CD5BD7E" w14:textId="77777777" w:rsidR="00E62389" w:rsidRPr="009C3FF6" w:rsidRDefault="00E62389" w:rsidP="00E62389">
      <w:pPr>
        <w:tabs>
          <w:tab w:val="left" w:pos="1134"/>
        </w:tabs>
        <w:spacing w:after="0"/>
        <w:rPr>
          <w:rFonts w:cs="Arial"/>
        </w:rPr>
      </w:pPr>
    </w:p>
    <w:p w14:paraId="4ED347EA" w14:textId="036EFF3E" w:rsidR="00E62389" w:rsidRPr="009C3FF6" w:rsidRDefault="00E62389" w:rsidP="00E62389">
      <w:pPr>
        <w:spacing w:after="0"/>
        <w:rPr>
          <w:rFonts w:cs="Arial"/>
        </w:rPr>
      </w:pPr>
      <w:r w:rsidRPr="009C3FF6">
        <w:rPr>
          <w:rFonts w:cs="Arial"/>
        </w:rPr>
        <w:t xml:space="preserve">The updated inflationary pressures are analysed across the authority as per Table </w:t>
      </w:r>
      <w:r w:rsidR="000E2E26">
        <w:rPr>
          <w:rFonts w:cs="Arial"/>
        </w:rPr>
        <w:t>5</w:t>
      </w:r>
      <w:r w:rsidRPr="009C3FF6">
        <w:rPr>
          <w:rFonts w:cs="Arial"/>
        </w:rPr>
        <w:t xml:space="preserve">:  </w:t>
      </w:r>
    </w:p>
    <w:p w14:paraId="1A7ABE3E" w14:textId="77777777" w:rsidR="00E62389" w:rsidRPr="00FB743A" w:rsidRDefault="00E62389" w:rsidP="00E62389">
      <w:pPr>
        <w:autoSpaceDE/>
        <w:autoSpaceDN/>
        <w:adjustRightInd/>
        <w:spacing w:after="0"/>
        <w:jc w:val="left"/>
        <w:rPr>
          <w:rFonts w:cs="Arial"/>
          <w:highlight w:val="yellow"/>
        </w:rPr>
      </w:pPr>
    </w:p>
    <w:p w14:paraId="71E10904" w14:textId="3268A386" w:rsidR="00E62389" w:rsidRPr="00E31B41" w:rsidRDefault="00E62389" w:rsidP="00E62389">
      <w:pPr>
        <w:spacing w:after="0"/>
        <w:rPr>
          <w:rFonts w:cs="Arial"/>
          <w:b/>
          <w:i/>
          <w:u w:val="single"/>
        </w:rPr>
      </w:pPr>
      <w:r w:rsidRPr="00E31B41">
        <w:rPr>
          <w:rFonts w:cs="Arial"/>
          <w:b/>
          <w:i/>
          <w:u w:val="single"/>
        </w:rPr>
        <w:t xml:space="preserve">Table </w:t>
      </w:r>
      <w:r w:rsidR="009C3FF6">
        <w:rPr>
          <w:rFonts w:cs="Arial"/>
          <w:b/>
          <w:i/>
          <w:u w:val="single"/>
        </w:rPr>
        <w:t>5</w:t>
      </w:r>
    </w:p>
    <w:p w14:paraId="6123DD01" w14:textId="77777777" w:rsidR="00E62389" w:rsidRPr="00FB743A" w:rsidRDefault="00E62389" w:rsidP="00E62389">
      <w:pPr>
        <w:tabs>
          <w:tab w:val="left" w:pos="567"/>
          <w:tab w:val="left" w:pos="1134"/>
        </w:tabs>
        <w:spacing w:after="0"/>
        <w:rPr>
          <w:rFonts w:cs="Arial"/>
          <w:highlight w:val="yellow"/>
        </w:rPr>
      </w:pPr>
    </w:p>
    <w:tbl>
      <w:tblPr>
        <w:tblW w:w="90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79"/>
        <w:gridCol w:w="1127"/>
        <w:gridCol w:w="1127"/>
        <w:gridCol w:w="1128"/>
        <w:gridCol w:w="1127"/>
        <w:gridCol w:w="1128"/>
      </w:tblGrid>
      <w:tr w:rsidR="00FE29C5" w:rsidRPr="00981CC4" w14:paraId="0C9DB209" w14:textId="77777777" w:rsidTr="0007618E">
        <w:trPr>
          <w:trHeight w:val="271"/>
        </w:trPr>
        <w:tc>
          <w:tcPr>
            <w:tcW w:w="3379" w:type="dxa"/>
            <w:vMerge w:val="restart"/>
            <w:shd w:val="clear" w:color="000000" w:fill="BFBFBF"/>
            <w:noWrap/>
            <w:vAlign w:val="center"/>
            <w:hideMark/>
          </w:tcPr>
          <w:p w14:paraId="1952BF3A"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 </w:t>
            </w:r>
          </w:p>
        </w:tc>
        <w:tc>
          <w:tcPr>
            <w:tcW w:w="1127" w:type="dxa"/>
            <w:tcBorders>
              <w:bottom w:val="nil"/>
            </w:tcBorders>
            <w:shd w:val="clear" w:color="000000" w:fill="BFBFBF"/>
            <w:noWrap/>
            <w:vAlign w:val="center"/>
            <w:hideMark/>
          </w:tcPr>
          <w:p w14:paraId="167EE4D9"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2023/24</w:t>
            </w:r>
          </w:p>
        </w:tc>
        <w:tc>
          <w:tcPr>
            <w:tcW w:w="1127" w:type="dxa"/>
            <w:tcBorders>
              <w:bottom w:val="nil"/>
            </w:tcBorders>
            <w:shd w:val="clear" w:color="000000" w:fill="BFBFBF"/>
            <w:noWrap/>
            <w:vAlign w:val="center"/>
            <w:hideMark/>
          </w:tcPr>
          <w:p w14:paraId="1D1E04F8"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2024/25</w:t>
            </w:r>
          </w:p>
        </w:tc>
        <w:tc>
          <w:tcPr>
            <w:tcW w:w="1128" w:type="dxa"/>
            <w:tcBorders>
              <w:bottom w:val="nil"/>
            </w:tcBorders>
            <w:shd w:val="clear" w:color="000000" w:fill="BFBFBF"/>
            <w:noWrap/>
            <w:vAlign w:val="center"/>
            <w:hideMark/>
          </w:tcPr>
          <w:p w14:paraId="23B1510C"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2025/26</w:t>
            </w:r>
          </w:p>
        </w:tc>
        <w:tc>
          <w:tcPr>
            <w:tcW w:w="1127" w:type="dxa"/>
            <w:tcBorders>
              <w:bottom w:val="nil"/>
            </w:tcBorders>
            <w:shd w:val="clear" w:color="000000" w:fill="BFBFBF"/>
          </w:tcPr>
          <w:p w14:paraId="647F009D"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2026/27</w:t>
            </w:r>
          </w:p>
        </w:tc>
        <w:tc>
          <w:tcPr>
            <w:tcW w:w="1128" w:type="dxa"/>
            <w:tcBorders>
              <w:bottom w:val="nil"/>
            </w:tcBorders>
            <w:shd w:val="clear" w:color="000000" w:fill="BFBFBF"/>
            <w:noWrap/>
            <w:vAlign w:val="center"/>
            <w:hideMark/>
          </w:tcPr>
          <w:p w14:paraId="77477D45"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Total</w:t>
            </w:r>
          </w:p>
        </w:tc>
      </w:tr>
      <w:tr w:rsidR="00FE29C5" w:rsidRPr="00981CC4" w14:paraId="0628A6D6" w14:textId="77777777" w:rsidTr="0007618E">
        <w:trPr>
          <w:trHeight w:val="280"/>
        </w:trPr>
        <w:tc>
          <w:tcPr>
            <w:tcW w:w="3379" w:type="dxa"/>
            <w:vMerge/>
            <w:vAlign w:val="center"/>
            <w:hideMark/>
          </w:tcPr>
          <w:p w14:paraId="18C3C163" w14:textId="77777777" w:rsidR="00FE29C5" w:rsidRPr="00981CC4" w:rsidRDefault="00FE29C5" w:rsidP="0007618E">
            <w:pPr>
              <w:autoSpaceDE/>
              <w:autoSpaceDN/>
              <w:adjustRightInd/>
              <w:spacing w:after="0"/>
              <w:jc w:val="left"/>
              <w:rPr>
                <w:rFonts w:eastAsia="Times New Roman" w:cs="Arial"/>
                <w:lang w:eastAsia="en-GB"/>
              </w:rPr>
            </w:pPr>
          </w:p>
        </w:tc>
        <w:tc>
          <w:tcPr>
            <w:tcW w:w="1127" w:type="dxa"/>
            <w:tcBorders>
              <w:top w:val="nil"/>
            </w:tcBorders>
            <w:shd w:val="clear" w:color="000000" w:fill="BFBFBF"/>
            <w:noWrap/>
            <w:vAlign w:val="center"/>
            <w:hideMark/>
          </w:tcPr>
          <w:p w14:paraId="28DEBCB2"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£m</w:t>
            </w:r>
          </w:p>
        </w:tc>
        <w:tc>
          <w:tcPr>
            <w:tcW w:w="1127" w:type="dxa"/>
            <w:tcBorders>
              <w:top w:val="nil"/>
            </w:tcBorders>
            <w:shd w:val="clear" w:color="000000" w:fill="BFBFBF"/>
            <w:noWrap/>
            <w:vAlign w:val="center"/>
            <w:hideMark/>
          </w:tcPr>
          <w:p w14:paraId="03F9C851"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£m</w:t>
            </w:r>
          </w:p>
        </w:tc>
        <w:tc>
          <w:tcPr>
            <w:tcW w:w="1128" w:type="dxa"/>
            <w:tcBorders>
              <w:top w:val="nil"/>
            </w:tcBorders>
            <w:shd w:val="clear" w:color="000000" w:fill="BFBFBF"/>
            <w:noWrap/>
            <w:vAlign w:val="center"/>
            <w:hideMark/>
          </w:tcPr>
          <w:p w14:paraId="20868220"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£m</w:t>
            </w:r>
          </w:p>
        </w:tc>
        <w:tc>
          <w:tcPr>
            <w:tcW w:w="1127" w:type="dxa"/>
            <w:tcBorders>
              <w:top w:val="nil"/>
            </w:tcBorders>
            <w:shd w:val="clear" w:color="000000" w:fill="BFBFBF"/>
          </w:tcPr>
          <w:p w14:paraId="633AD007"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£m</w:t>
            </w:r>
          </w:p>
        </w:tc>
        <w:tc>
          <w:tcPr>
            <w:tcW w:w="1128" w:type="dxa"/>
            <w:tcBorders>
              <w:top w:val="nil"/>
            </w:tcBorders>
            <w:shd w:val="clear" w:color="000000" w:fill="BFBFBF"/>
            <w:noWrap/>
            <w:vAlign w:val="center"/>
            <w:hideMark/>
          </w:tcPr>
          <w:p w14:paraId="624B848B" w14:textId="77777777" w:rsidR="00FE29C5" w:rsidRPr="00981CC4" w:rsidRDefault="00FE29C5" w:rsidP="0007618E">
            <w:pPr>
              <w:autoSpaceDE/>
              <w:autoSpaceDN/>
              <w:adjustRightInd/>
              <w:spacing w:after="0"/>
              <w:jc w:val="center"/>
              <w:rPr>
                <w:rFonts w:eastAsia="Times New Roman" w:cs="Arial"/>
                <w:b/>
                <w:bCs/>
                <w:lang w:eastAsia="en-GB"/>
              </w:rPr>
            </w:pPr>
            <w:r w:rsidRPr="00981CC4">
              <w:rPr>
                <w:rFonts w:eastAsia="Times New Roman" w:cs="Arial"/>
                <w:b/>
                <w:bCs/>
                <w:lang w:eastAsia="en-GB"/>
              </w:rPr>
              <w:t>£m</w:t>
            </w:r>
          </w:p>
        </w:tc>
      </w:tr>
      <w:tr w:rsidR="00FE29C5" w:rsidRPr="00981CC4" w14:paraId="6E0A8FD8" w14:textId="77777777" w:rsidTr="0007618E">
        <w:trPr>
          <w:trHeight w:val="280"/>
        </w:trPr>
        <w:tc>
          <w:tcPr>
            <w:tcW w:w="3379" w:type="dxa"/>
            <w:shd w:val="clear" w:color="auto" w:fill="auto"/>
            <w:noWrap/>
            <w:vAlign w:val="center"/>
            <w:hideMark/>
          </w:tcPr>
          <w:p w14:paraId="60950727"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Adults Services</w:t>
            </w:r>
          </w:p>
        </w:tc>
        <w:tc>
          <w:tcPr>
            <w:tcW w:w="1127" w:type="dxa"/>
            <w:tcBorders>
              <w:top w:val="single" w:sz="4" w:space="0" w:color="auto"/>
              <w:left w:val="single" w:sz="4" w:space="0" w:color="auto"/>
              <w:bottom w:val="single" w:sz="4" w:space="0" w:color="auto"/>
              <w:right w:val="single" w:sz="4" w:space="0" w:color="auto"/>
            </w:tcBorders>
            <w:shd w:val="clear" w:color="auto" w:fill="auto"/>
            <w:noWrap/>
          </w:tcPr>
          <w:p w14:paraId="504051D6" w14:textId="77777777" w:rsidR="00FE29C5" w:rsidRPr="00981CC4" w:rsidRDefault="00FE29C5" w:rsidP="0007618E">
            <w:pPr>
              <w:autoSpaceDE/>
              <w:autoSpaceDN/>
              <w:adjustRightInd/>
              <w:spacing w:after="0"/>
              <w:jc w:val="right"/>
              <w:rPr>
                <w:rFonts w:eastAsia="Times New Roman" w:cs="Arial"/>
                <w:lang w:eastAsia="en-GB"/>
              </w:rPr>
            </w:pPr>
            <w:r w:rsidRPr="003B7CEC">
              <w:t>50.167</w:t>
            </w:r>
          </w:p>
        </w:tc>
        <w:tc>
          <w:tcPr>
            <w:tcW w:w="1127" w:type="dxa"/>
            <w:tcBorders>
              <w:top w:val="single" w:sz="4" w:space="0" w:color="auto"/>
              <w:left w:val="nil"/>
              <w:bottom w:val="single" w:sz="4" w:space="0" w:color="auto"/>
              <w:right w:val="single" w:sz="4" w:space="0" w:color="auto"/>
            </w:tcBorders>
            <w:shd w:val="clear" w:color="auto" w:fill="auto"/>
            <w:noWrap/>
          </w:tcPr>
          <w:p w14:paraId="4E906372" w14:textId="77777777" w:rsidR="00FE29C5" w:rsidRPr="00981CC4" w:rsidRDefault="00FE29C5" w:rsidP="0007618E">
            <w:pPr>
              <w:autoSpaceDE/>
              <w:autoSpaceDN/>
              <w:adjustRightInd/>
              <w:spacing w:after="0"/>
              <w:jc w:val="right"/>
              <w:rPr>
                <w:rFonts w:eastAsia="Times New Roman" w:cs="Arial"/>
                <w:lang w:eastAsia="en-GB"/>
              </w:rPr>
            </w:pPr>
            <w:r w:rsidRPr="003B7CEC">
              <w:t>33.185</w:t>
            </w:r>
          </w:p>
        </w:tc>
        <w:tc>
          <w:tcPr>
            <w:tcW w:w="1128" w:type="dxa"/>
            <w:tcBorders>
              <w:top w:val="single" w:sz="4" w:space="0" w:color="auto"/>
              <w:left w:val="nil"/>
              <w:bottom w:val="single" w:sz="4" w:space="0" w:color="auto"/>
              <w:right w:val="single" w:sz="4" w:space="0" w:color="auto"/>
            </w:tcBorders>
            <w:shd w:val="clear" w:color="auto" w:fill="auto"/>
            <w:noWrap/>
          </w:tcPr>
          <w:p w14:paraId="1443EB0D" w14:textId="77777777" w:rsidR="00FE29C5" w:rsidRPr="00981CC4" w:rsidRDefault="00FE29C5" w:rsidP="0007618E">
            <w:pPr>
              <w:autoSpaceDE/>
              <w:autoSpaceDN/>
              <w:adjustRightInd/>
              <w:spacing w:after="0"/>
              <w:jc w:val="right"/>
              <w:rPr>
                <w:rFonts w:eastAsia="Times New Roman" w:cs="Arial"/>
                <w:lang w:eastAsia="en-GB"/>
              </w:rPr>
            </w:pPr>
            <w:r w:rsidRPr="003B7CEC">
              <w:t>45.038</w:t>
            </w:r>
          </w:p>
        </w:tc>
        <w:tc>
          <w:tcPr>
            <w:tcW w:w="1127" w:type="dxa"/>
            <w:tcBorders>
              <w:top w:val="single" w:sz="4" w:space="0" w:color="auto"/>
              <w:left w:val="nil"/>
              <w:bottom w:val="single" w:sz="4" w:space="0" w:color="auto"/>
              <w:right w:val="single" w:sz="4" w:space="0" w:color="auto"/>
            </w:tcBorders>
            <w:shd w:val="clear" w:color="auto" w:fill="auto"/>
          </w:tcPr>
          <w:p w14:paraId="0C9D1503" w14:textId="77777777" w:rsidR="00FE29C5" w:rsidRPr="00981CC4" w:rsidRDefault="00FE29C5" w:rsidP="0007618E">
            <w:pPr>
              <w:autoSpaceDE/>
              <w:autoSpaceDN/>
              <w:adjustRightInd/>
              <w:spacing w:after="0"/>
              <w:jc w:val="right"/>
              <w:rPr>
                <w:rFonts w:eastAsia="Times New Roman" w:cs="Arial"/>
                <w:b/>
                <w:bCs/>
                <w:lang w:eastAsia="en-GB"/>
              </w:rPr>
            </w:pPr>
            <w:r w:rsidRPr="003B7CEC">
              <w:t>26.890</w:t>
            </w:r>
          </w:p>
        </w:tc>
        <w:tc>
          <w:tcPr>
            <w:tcW w:w="1128" w:type="dxa"/>
            <w:shd w:val="clear" w:color="auto" w:fill="auto"/>
            <w:noWrap/>
            <w:vAlign w:val="center"/>
          </w:tcPr>
          <w:p w14:paraId="013BCBEA"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155.280</w:t>
            </w:r>
          </w:p>
        </w:tc>
      </w:tr>
      <w:tr w:rsidR="00FE29C5" w:rsidRPr="00981CC4" w14:paraId="70653176" w14:textId="77777777" w:rsidTr="0007618E">
        <w:trPr>
          <w:trHeight w:val="280"/>
        </w:trPr>
        <w:tc>
          <w:tcPr>
            <w:tcW w:w="3379" w:type="dxa"/>
            <w:shd w:val="clear" w:color="auto" w:fill="auto"/>
            <w:noWrap/>
            <w:vAlign w:val="center"/>
            <w:hideMark/>
          </w:tcPr>
          <w:p w14:paraId="263D4862"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Children's Services</w:t>
            </w:r>
          </w:p>
        </w:tc>
        <w:tc>
          <w:tcPr>
            <w:tcW w:w="1127" w:type="dxa"/>
            <w:tcBorders>
              <w:top w:val="nil"/>
              <w:left w:val="single" w:sz="4" w:space="0" w:color="auto"/>
              <w:bottom w:val="single" w:sz="4" w:space="0" w:color="auto"/>
              <w:right w:val="single" w:sz="4" w:space="0" w:color="auto"/>
            </w:tcBorders>
            <w:shd w:val="clear" w:color="auto" w:fill="auto"/>
            <w:noWrap/>
          </w:tcPr>
          <w:p w14:paraId="180EA0CF" w14:textId="77777777" w:rsidR="00FE29C5" w:rsidRPr="00981CC4" w:rsidRDefault="00FE29C5" w:rsidP="0007618E">
            <w:pPr>
              <w:autoSpaceDE/>
              <w:autoSpaceDN/>
              <w:adjustRightInd/>
              <w:spacing w:after="0"/>
              <w:jc w:val="right"/>
              <w:rPr>
                <w:rFonts w:eastAsia="Times New Roman" w:cs="Arial"/>
                <w:lang w:eastAsia="en-GB"/>
              </w:rPr>
            </w:pPr>
            <w:r w:rsidRPr="003B7CEC">
              <w:t>9.034</w:t>
            </w:r>
          </w:p>
        </w:tc>
        <w:tc>
          <w:tcPr>
            <w:tcW w:w="1127" w:type="dxa"/>
            <w:tcBorders>
              <w:top w:val="nil"/>
              <w:left w:val="nil"/>
              <w:bottom w:val="single" w:sz="4" w:space="0" w:color="auto"/>
              <w:right w:val="single" w:sz="4" w:space="0" w:color="auto"/>
            </w:tcBorders>
            <w:shd w:val="clear" w:color="auto" w:fill="auto"/>
            <w:noWrap/>
          </w:tcPr>
          <w:p w14:paraId="043BEA70" w14:textId="77777777" w:rsidR="00FE29C5" w:rsidRPr="00981CC4" w:rsidRDefault="00FE29C5" w:rsidP="0007618E">
            <w:pPr>
              <w:autoSpaceDE/>
              <w:autoSpaceDN/>
              <w:adjustRightInd/>
              <w:spacing w:after="0"/>
              <w:jc w:val="right"/>
              <w:rPr>
                <w:rFonts w:eastAsia="Times New Roman" w:cs="Arial"/>
                <w:lang w:eastAsia="en-GB"/>
              </w:rPr>
            </w:pPr>
            <w:r w:rsidRPr="003B7CEC">
              <w:t>3.701</w:t>
            </w:r>
          </w:p>
        </w:tc>
        <w:tc>
          <w:tcPr>
            <w:tcW w:w="1128" w:type="dxa"/>
            <w:tcBorders>
              <w:top w:val="nil"/>
              <w:left w:val="nil"/>
              <w:bottom w:val="single" w:sz="4" w:space="0" w:color="auto"/>
              <w:right w:val="single" w:sz="4" w:space="0" w:color="auto"/>
            </w:tcBorders>
            <w:shd w:val="clear" w:color="auto" w:fill="auto"/>
            <w:noWrap/>
          </w:tcPr>
          <w:p w14:paraId="099D77DF" w14:textId="77777777" w:rsidR="00FE29C5" w:rsidRPr="00981CC4" w:rsidRDefault="00FE29C5" w:rsidP="0007618E">
            <w:pPr>
              <w:autoSpaceDE/>
              <w:autoSpaceDN/>
              <w:adjustRightInd/>
              <w:spacing w:after="0"/>
              <w:jc w:val="right"/>
              <w:rPr>
                <w:rFonts w:eastAsia="Times New Roman" w:cs="Arial"/>
                <w:lang w:eastAsia="en-GB"/>
              </w:rPr>
            </w:pPr>
            <w:r w:rsidRPr="003B7CEC">
              <w:t>2.955</w:t>
            </w:r>
          </w:p>
        </w:tc>
        <w:tc>
          <w:tcPr>
            <w:tcW w:w="1127" w:type="dxa"/>
            <w:tcBorders>
              <w:top w:val="nil"/>
              <w:left w:val="nil"/>
              <w:bottom w:val="single" w:sz="4" w:space="0" w:color="auto"/>
              <w:right w:val="single" w:sz="4" w:space="0" w:color="auto"/>
            </w:tcBorders>
            <w:shd w:val="clear" w:color="auto" w:fill="auto"/>
          </w:tcPr>
          <w:p w14:paraId="790C6DCA" w14:textId="77777777" w:rsidR="00FE29C5" w:rsidRPr="00981CC4" w:rsidRDefault="00FE29C5" w:rsidP="0007618E">
            <w:pPr>
              <w:autoSpaceDE/>
              <w:autoSpaceDN/>
              <w:adjustRightInd/>
              <w:spacing w:after="0"/>
              <w:jc w:val="right"/>
              <w:rPr>
                <w:rFonts w:eastAsia="Times New Roman" w:cs="Arial"/>
                <w:b/>
                <w:bCs/>
                <w:lang w:eastAsia="en-GB"/>
              </w:rPr>
            </w:pPr>
            <w:r w:rsidRPr="003B7CEC">
              <w:t>3.050</w:t>
            </w:r>
          </w:p>
        </w:tc>
        <w:tc>
          <w:tcPr>
            <w:tcW w:w="1128" w:type="dxa"/>
            <w:shd w:val="clear" w:color="auto" w:fill="auto"/>
            <w:noWrap/>
            <w:vAlign w:val="center"/>
          </w:tcPr>
          <w:p w14:paraId="6CDCDF08"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18.740</w:t>
            </w:r>
          </w:p>
        </w:tc>
      </w:tr>
      <w:tr w:rsidR="00FE29C5" w:rsidRPr="00981CC4" w14:paraId="74403AE6" w14:textId="77777777" w:rsidTr="0007618E">
        <w:trPr>
          <w:trHeight w:val="280"/>
        </w:trPr>
        <w:tc>
          <w:tcPr>
            <w:tcW w:w="3379" w:type="dxa"/>
            <w:shd w:val="clear" w:color="auto" w:fill="auto"/>
            <w:noWrap/>
            <w:vAlign w:val="center"/>
            <w:hideMark/>
          </w:tcPr>
          <w:p w14:paraId="752769EF"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Waste Services</w:t>
            </w:r>
          </w:p>
        </w:tc>
        <w:tc>
          <w:tcPr>
            <w:tcW w:w="1127" w:type="dxa"/>
            <w:tcBorders>
              <w:top w:val="nil"/>
              <w:left w:val="single" w:sz="4" w:space="0" w:color="auto"/>
              <w:bottom w:val="single" w:sz="4" w:space="0" w:color="auto"/>
              <w:right w:val="single" w:sz="4" w:space="0" w:color="auto"/>
            </w:tcBorders>
            <w:shd w:val="clear" w:color="auto" w:fill="auto"/>
            <w:noWrap/>
          </w:tcPr>
          <w:p w14:paraId="0417EF96" w14:textId="77777777" w:rsidR="00FE29C5" w:rsidRPr="00981CC4" w:rsidRDefault="00FE29C5" w:rsidP="0007618E">
            <w:pPr>
              <w:autoSpaceDE/>
              <w:autoSpaceDN/>
              <w:adjustRightInd/>
              <w:spacing w:after="0"/>
              <w:jc w:val="right"/>
              <w:rPr>
                <w:rFonts w:eastAsia="Times New Roman" w:cs="Arial"/>
                <w:lang w:eastAsia="en-GB"/>
              </w:rPr>
            </w:pPr>
            <w:r w:rsidRPr="003B7CEC">
              <w:t>7.725</w:t>
            </w:r>
          </w:p>
        </w:tc>
        <w:tc>
          <w:tcPr>
            <w:tcW w:w="1127" w:type="dxa"/>
            <w:tcBorders>
              <w:top w:val="nil"/>
              <w:left w:val="nil"/>
              <w:bottom w:val="single" w:sz="4" w:space="0" w:color="auto"/>
              <w:right w:val="single" w:sz="4" w:space="0" w:color="auto"/>
            </w:tcBorders>
            <w:shd w:val="clear" w:color="auto" w:fill="auto"/>
            <w:noWrap/>
          </w:tcPr>
          <w:p w14:paraId="254F076A" w14:textId="77777777" w:rsidR="00FE29C5" w:rsidRPr="00981CC4" w:rsidRDefault="00FE29C5" w:rsidP="0007618E">
            <w:pPr>
              <w:autoSpaceDE/>
              <w:autoSpaceDN/>
              <w:adjustRightInd/>
              <w:spacing w:after="0"/>
              <w:jc w:val="right"/>
              <w:rPr>
                <w:rFonts w:eastAsia="Times New Roman" w:cs="Arial"/>
                <w:lang w:eastAsia="en-GB"/>
              </w:rPr>
            </w:pPr>
            <w:r w:rsidRPr="003B7CEC">
              <w:t>4.387</w:t>
            </w:r>
          </w:p>
        </w:tc>
        <w:tc>
          <w:tcPr>
            <w:tcW w:w="1128" w:type="dxa"/>
            <w:tcBorders>
              <w:top w:val="nil"/>
              <w:left w:val="nil"/>
              <w:bottom w:val="single" w:sz="4" w:space="0" w:color="auto"/>
              <w:right w:val="single" w:sz="4" w:space="0" w:color="auto"/>
            </w:tcBorders>
            <w:shd w:val="clear" w:color="auto" w:fill="auto"/>
            <w:noWrap/>
          </w:tcPr>
          <w:p w14:paraId="63DC30A4" w14:textId="77777777" w:rsidR="00FE29C5" w:rsidRPr="00981CC4" w:rsidRDefault="00FE29C5" w:rsidP="0007618E">
            <w:pPr>
              <w:autoSpaceDE/>
              <w:autoSpaceDN/>
              <w:adjustRightInd/>
              <w:spacing w:after="0"/>
              <w:jc w:val="right"/>
              <w:rPr>
                <w:rFonts w:eastAsia="Times New Roman" w:cs="Arial"/>
                <w:lang w:eastAsia="en-GB"/>
              </w:rPr>
            </w:pPr>
            <w:r w:rsidRPr="003B7CEC">
              <w:t>-2.353</w:t>
            </w:r>
          </w:p>
        </w:tc>
        <w:tc>
          <w:tcPr>
            <w:tcW w:w="1127" w:type="dxa"/>
            <w:tcBorders>
              <w:top w:val="nil"/>
              <w:left w:val="nil"/>
              <w:bottom w:val="single" w:sz="4" w:space="0" w:color="auto"/>
              <w:right w:val="single" w:sz="4" w:space="0" w:color="auto"/>
            </w:tcBorders>
            <w:shd w:val="clear" w:color="auto" w:fill="auto"/>
          </w:tcPr>
          <w:p w14:paraId="1142FA31" w14:textId="77777777" w:rsidR="00FE29C5" w:rsidRPr="00981CC4" w:rsidRDefault="00FE29C5" w:rsidP="0007618E">
            <w:pPr>
              <w:autoSpaceDE/>
              <w:autoSpaceDN/>
              <w:adjustRightInd/>
              <w:spacing w:after="0"/>
              <w:jc w:val="right"/>
              <w:rPr>
                <w:rFonts w:eastAsia="Times New Roman" w:cs="Arial"/>
                <w:b/>
                <w:bCs/>
                <w:lang w:eastAsia="en-GB"/>
              </w:rPr>
            </w:pPr>
            <w:r w:rsidRPr="003B7CEC">
              <w:t>2.775</w:t>
            </w:r>
          </w:p>
        </w:tc>
        <w:tc>
          <w:tcPr>
            <w:tcW w:w="1128" w:type="dxa"/>
            <w:shd w:val="clear" w:color="auto" w:fill="auto"/>
            <w:noWrap/>
            <w:vAlign w:val="center"/>
          </w:tcPr>
          <w:p w14:paraId="5184F1E2"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12.534</w:t>
            </w:r>
          </w:p>
        </w:tc>
      </w:tr>
      <w:tr w:rsidR="00FE29C5" w:rsidRPr="00981CC4" w14:paraId="066050E4" w14:textId="77777777" w:rsidTr="0007618E">
        <w:trPr>
          <w:trHeight w:val="280"/>
        </w:trPr>
        <w:tc>
          <w:tcPr>
            <w:tcW w:w="3379" w:type="dxa"/>
            <w:shd w:val="clear" w:color="auto" w:fill="auto"/>
            <w:noWrap/>
            <w:vAlign w:val="center"/>
            <w:hideMark/>
          </w:tcPr>
          <w:p w14:paraId="5F20748D"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Transport Services</w:t>
            </w:r>
          </w:p>
        </w:tc>
        <w:tc>
          <w:tcPr>
            <w:tcW w:w="1127" w:type="dxa"/>
            <w:tcBorders>
              <w:top w:val="nil"/>
              <w:left w:val="single" w:sz="4" w:space="0" w:color="auto"/>
              <w:bottom w:val="single" w:sz="4" w:space="0" w:color="auto"/>
              <w:right w:val="single" w:sz="4" w:space="0" w:color="auto"/>
            </w:tcBorders>
            <w:shd w:val="clear" w:color="auto" w:fill="auto"/>
            <w:noWrap/>
          </w:tcPr>
          <w:p w14:paraId="7B242DBF" w14:textId="77777777" w:rsidR="00FE29C5" w:rsidRPr="00981CC4" w:rsidRDefault="00FE29C5" w:rsidP="0007618E">
            <w:pPr>
              <w:autoSpaceDE/>
              <w:autoSpaceDN/>
              <w:adjustRightInd/>
              <w:spacing w:after="0"/>
              <w:jc w:val="right"/>
              <w:rPr>
                <w:rFonts w:eastAsia="Times New Roman" w:cs="Arial"/>
                <w:lang w:eastAsia="en-GB"/>
              </w:rPr>
            </w:pPr>
            <w:r w:rsidRPr="003B7CEC">
              <w:t>5.342</w:t>
            </w:r>
          </w:p>
        </w:tc>
        <w:tc>
          <w:tcPr>
            <w:tcW w:w="1127" w:type="dxa"/>
            <w:tcBorders>
              <w:top w:val="nil"/>
              <w:left w:val="nil"/>
              <w:bottom w:val="single" w:sz="4" w:space="0" w:color="auto"/>
              <w:right w:val="single" w:sz="4" w:space="0" w:color="auto"/>
            </w:tcBorders>
            <w:shd w:val="clear" w:color="auto" w:fill="auto"/>
            <w:noWrap/>
          </w:tcPr>
          <w:p w14:paraId="35FBE123" w14:textId="77777777" w:rsidR="00FE29C5" w:rsidRPr="00981CC4" w:rsidRDefault="00FE29C5" w:rsidP="0007618E">
            <w:pPr>
              <w:autoSpaceDE/>
              <w:autoSpaceDN/>
              <w:adjustRightInd/>
              <w:spacing w:after="0"/>
              <w:jc w:val="right"/>
              <w:rPr>
                <w:rFonts w:eastAsia="Times New Roman" w:cs="Arial"/>
                <w:lang w:eastAsia="en-GB"/>
              </w:rPr>
            </w:pPr>
            <w:r w:rsidRPr="003B7CEC">
              <w:t>1.801</w:t>
            </w:r>
          </w:p>
        </w:tc>
        <w:tc>
          <w:tcPr>
            <w:tcW w:w="1128" w:type="dxa"/>
            <w:tcBorders>
              <w:top w:val="nil"/>
              <w:left w:val="nil"/>
              <w:bottom w:val="single" w:sz="4" w:space="0" w:color="auto"/>
              <w:right w:val="single" w:sz="4" w:space="0" w:color="auto"/>
            </w:tcBorders>
            <w:shd w:val="clear" w:color="auto" w:fill="auto"/>
            <w:noWrap/>
          </w:tcPr>
          <w:p w14:paraId="1AF8D329" w14:textId="77777777" w:rsidR="00FE29C5" w:rsidRPr="00981CC4" w:rsidRDefault="00FE29C5" w:rsidP="0007618E">
            <w:pPr>
              <w:autoSpaceDE/>
              <w:autoSpaceDN/>
              <w:adjustRightInd/>
              <w:spacing w:after="0"/>
              <w:jc w:val="right"/>
              <w:rPr>
                <w:rFonts w:eastAsia="Times New Roman" w:cs="Arial"/>
                <w:lang w:eastAsia="en-GB"/>
              </w:rPr>
            </w:pPr>
            <w:r w:rsidRPr="003B7CEC">
              <w:t>1.712</w:t>
            </w:r>
          </w:p>
        </w:tc>
        <w:tc>
          <w:tcPr>
            <w:tcW w:w="1127" w:type="dxa"/>
            <w:tcBorders>
              <w:top w:val="nil"/>
              <w:left w:val="nil"/>
              <w:bottom w:val="single" w:sz="4" w:space="0" w:color="auto"/>
              <w:right w:val="single" w:sz="4" w:space="0" w:color="auto"/>
            </w:tcBorders>
            <w:shd w:val="clear" w:color="auto" w:fill="auto"/>
          </w:tcPr>
          <w:p w14:paraId="56C97E65" w14:textId="77777777" w:rsidR="00FE29C5" w:rsidRPr="00981CC4" w:rsidRDefault="00FE29C5" w:rsidP="0007618E">
            <w:pPr>
              <w:autoSpaceDE/>
              <w:autoSpaceDN/>
              <w:adjustRightInd/>
              <w:spacing w:after="0"/>
              <w:jc w:val="right"/>
              <w:rPr>
                <w:rFonts w:eastAsia="Times New Roman" w:cs="Arial"/>
                <w:b/>
                <w:bCs/>
                <w:lang w:eastAsia="en-GB"/>
              </w:rPr>
            </w:pPr>
            <w:r w:rsidRPr="003B7CEC">
              <w:t>1.781</w:t>
            </w:r>
          </w:p>
        </w:tc>
        <w:tc>
          <w:tcPr>
            <w:tcW w:w="1128" w:type="dxa"/>
            <w:shd w:val="clear" w:color="auto" w:fill="auto"/>
            <w:noWrap/>
            <w:vAlign w:val="center"/>
          </w:tcPr>
          <w:p w14:paraId="0B02D2DE"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10.636</w:t>
            </w:r>
          </w:p>
        </w:tc>
      </w:tr>
      <w:tr w:rsidR="00FE29C5" w:rsidRPr="00981CC4" w14:paraId="07506BC2" w14:textId="77777777" w:rsidTr="0007618E">
        <w:trPr>
          <w:trHeight w:val="280"/>
        </w:trPr>
        <w:tc>
          <w:tcPr>
            <w:tcW w:w="3379" w:type="dxa"/>
            <w:shd w:val="clear" w:color="auto" w:fill="auto"/>
            <w:noWrap/>
            <w:vAlign w:val="center"/>
            <w:hideMark/>
          </w:tcPr>
          <w:p w14:paraId="380BDDD2"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Other Services</w:t>
            </w:r>
          </w:p>
        </w:tc>
        <w:tc>
          <w:tcPr>
            <w:tcW w:w="1127" w:type="dxa"/>
            <w:tcBorders>
              <w:top w:val="nil"/>
              <w:left w:val="single" w:sz="4" w:space="0" w:color="auto"/>
              <w:bottom w:val="single" w:sz="4" w:space="0" w:color="auto"/>
              <w:right w:val="single" w:sz="4" w:space="0" w:color="auto"/>
            </w:tcBorders>
            <w:shd w:val="clear" w:color="auto" w:fill="auto"/>
            <w:noWrap/>
          </w:tcPr>
          <w:p w14:paraId="3A499476" w14:textId="77777777" w:rsidR="00FE29C5" w:rsidRPr="00981CC4" w:rsidRDefault="00FE29C5" w:rsidP="0007618E">
            <w:pPr>
              <w:autoSpaceDE/>
              <w:autoSpaceDN/>
              <w:adjustRightInd/>
              <w:spacing w:after="0"/>
              <w:jc w:val="right"/>
              <w:rPr>
                <w:rFonts w:eastAsia="Times New Roman" w:cs="Arial"/>
                <w:lang w:eastAsia="en-GB"/>
              </w:rPr>
            </w:pPr>
            <w:r w:rsidRPr="003B7CEC">
              <w:t>10.355</w:t>
            </w:r>
          </w:p>
        </w:tc>
        <w:tc>
          <w:tcPr>
            <w:tcW w:w="1127" w:type="dxa"/>
            <w:tcBorders>
              <w:top w:val="nil"/>
              <w:left w:val="nil"/>
              <w:bottom w:val="single" w:sz="4" w:space="0" w:color="auto"/>
              <w:right w:val="single" w:sz="4" w:space="0" w:color="auto"/>
            </w:tcBorders>
            <w:shd w:val="clear" w:color="auto" w:fill="auto"/>
            <w:noWrap/>
          </w:tcPr>
          <w:p w14:paraId="33D13E2C" w14:textId="77777777" w:rsidR="00FE29C5" w:rsidRPr="00981CC4" w:rsidRDefault="00FE29C5" w:rsidP="0007618E">
            <w:pPr>
              <w:autoSpaceDE/>
              <w:autoSpaceDN/>
              <w:adjustRightInd/>
              <w:spacing w:after="0"/>
              <w:jc w:val="right"/>
              <w:rPr>
                <w:rFonts w:eastAsia="Times New Roman" w:cs="Arial"/>
                <w:lang w:eastAsia="en-GB"/>
              </w:rPr>
            </w:pPr>
            <w:r w:rsidRPr="003B7CEC">
              <w:t>-4.454</w:t>
            </w:r>
          </w:p>
        </w:tc>
        <w:tc>
          <w:tcPr>
            <w:tcW w:w="1128" w:type="dxa"/>
            <w:tcBorders>
              <w:top w:val="nil"/>
              <w:left w:val="nil"/>
              <w:bottom w:val="single" w:sz="4" w:space="0" w:color="auto"/>
              <w:right w:val="single" w:sz="4" w:space="0" w:color="auto"/>
            </w:tcBorders>
            <w:shd w:val="clear" w:color="auto" w:fill="auto"/>
            <w:noWrap/>
          </w:tcPr>
          <w:p w14:paraId="7D4AE683" w14:textId="77777777" w:rsidR="00FE29C5" w:rsidRPr="00981CC4" w:rsidRDefault="00FE29C5" w:rsidP="0007618E">
            <w:pPr>
              <w:autoSpaceDE/>
              <w:autoSpaceDN/>
              <w:adjustRightInd/>
              <w:spacing w:after="0"/>
              <w:jc w:val="right"/>
              <w:rPr>
                <w:rFonts w:eastAsia="Times New Roman" w:cs="Arial"/>
                <w:lang w:eastAsia="en-GB"/>
              </w:rPr>
            </w:pPr>
            <w:r w:rsidRPr="003B7CEC">
              <w:t>2.095</w:t>
            </w:r>
          </w:p>
        </w:tc>
        <w:tc>
          <w:tcPr>
            <w:tcW w:w="1127" w:type="dxa"/>
            <w:tcBorders>
              <w:top w:val="nil"/>
              <w:left w:val="nil"/>
              <w:bottom w:val="single" w:sz="4" w:space="0" w:color="auto"/>
              <w:right w:val="single" w:sz="4" w:space="0" w:color="auto"/>
            </w:tcBorders>
            <w:shd w:val="clear" w:color="auto" w:fill="auto"/>
          </w:tcPr>
          <w:p w14:paraId="3D7A2933" w14:textId="77777777" w:rsidR="00FE29C5" w:rsidRPr="00981CC4" w:rsidRDefault="00FE29C5" w:rsidP="0007618E">
            <w:pPr>
              <w:autoSpaceDE/>
              <w:autoSpaceDN/>
              <w:adjustRightInd/>
              <w:spacing w:after="0"/>
              <w:jc w:val="right"/>
              <w:rPr>
                <w:rFonts w:eastAsia="Times New Roman" w:cs="Arial"/>
                <w:b/>
                <w:bCs/>
                <w:lang w:eastAsia="en-GB"/>
              </w:rPr>
            </w:pPr>
            <w:r w:rsidRPr="003B7CEC">
              <w:t>1.979</w:t>
            </w:r>
          </w:p>
        </w:tc>
        <w:tc>
          <w:tcPr>
            <w:tcW w:w="1128" w:type="dxa"/>
            <w:shd w:val="clear" w:color="auto" w:fill="auto"/>
            <w:noWrap/>
            <w:vAlign w:val="center"/>
          </w:tcPr>
          <w:p w14:paraId="128B5BE0"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9.976</w:t>
            </w:r>
          </w:p>
        </w:tc>
      </w:tr>
      <w:tr w:rsidR="00FE29C5" w:rsidRPr="00981CC4" w14:paraId="1CEFCEC3" w14:textId="77777777" w:rsidTr="0007618E">
        <w:trPr>
          <w:trHeight w:val="280"/>
        </w:trPr>
        <w:tc>
          <w:tcPr>
            <w:tcW w:w="3379" w:type="dxa"/>
            <w:shd w:val="clear" w:color="auto" w:fill="auto"/>
            <w:noWrap/>
            <w:vAlign w:val="center"/>
            <w:hideMark/>
          </w:tcPr>
          <w:p w14:paraId="33429A9D" w14:textId="77777777" w:rsidR="00FE29C5" w:rsidRPr="00981CC4" w:rsidRDefault="00FE29C5" w:rsidP="0007618E">
            <w:pPr>
              <w:autoSpaceDE/>
              <w:autoSpaceDN/>
              <w:adjustRightInd/>
              <w:spacing w:after="0"/>
              <w:jc w:val="left"/>
              <w:rPr>
                <w:rFonts w:eastAsia="Times New Roman" w:cs="Arial"/>
                <w:b/>
                <w:bCs/>
                <w:lang w:eastAsia="en-GB"/>
              </w:rPr>
            </w:pPr>
            <w:r w:rsidRPr="00981CC4">
              <w:rPr>
                <w:rFonts w:eastAsia="Times New Roman" w:cs="Arial"/>
                <w:b/>
                <w:bCs/>
                <w:lang w:eastAsia="en-GB"/>
              </w:rPr>
              <w:t>Revised Demand Requirements</w:t>
            </w:r>
          </w:p>
        </w:tc>
        <w:tc>
          <w:tcPr>
            <w:tcW w:w="1127" w:type="dxa"/>
            <w:tcBorders>
              <w:top w:val="nil"/>
              <w:left w:val="single" w:sz="4" w:space="0" w:color="auto"/>
              <w:bottom w:val="single" w:sz="4" w:space="0" w:color="auto"/>
              <w:right w:val="single" w:sz="4" w:space="0" w:color="auto"/>
            </w:tcBorders>
            <w:shd w:val="clear" w:color="auto" w:fill="auto"/>
            <w:noWrap/>
            <w:vAlign w:val="center"/>
          </w:tcPr>
          <w:p w14:paraId="1D324829"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82.623</w:t>
            </w:r>
          </w:p>
        </w:tc>
        <w:tc>
          <w:tcPr>
            <w:tcW w:w="1127" w:type="dxa"/>
            <w:tcBorders>
              <w:top w:val="nil"/>
              <w:left w:val="nil"/>
              <w:bottom w:val="single" w:sz="4" w:space="0" w:color="auto"/>
              <w:right w:val="single" w:sz="4" w:space="0" w:color="auto"/>
            </w:tcBorders>
            <w:shd w:val="clear" w:color="auto" w:fill="auto"/>
            <w:noWrap/>
            <w:vAlign w:val="center"/>
          </w:tcPr>
          <w:p w14:paraId="2D071F8B"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38.620</w:t>
            </w:r>
          </w:p>
        </w:tc>
        <w:tc>
          <w:tcPr>
            <w:tcW w:w="1128" w:type="dxa"/>
            <w:tcBorders>
              <w:top w:val="nil"/>
              <w:left w:val="nil"/>
              <w:bottom w:val="single" w:sz="4" w:space="0" w:color="auto"/>
              <w:right w:val="single" w:sz="4" w:space="0" w:color="auto"/>
            </w:tcBorders>
            <w:shd w:val="clear" w:color="auto" w:fill="auto"/>
            <w:noWrap/>
            <w:vAlign w:val="center"/>
          </w:tcPr>
          <w:p w14:paraId="0551D863"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49.447</w:t>
            </w:r>
          </w:p>
        </w:tc>
        <w:tc>
          <w:tcPr>
            <w:tcW w:w="1127" w:type="dxa"/>
            <w:tcBorders>
              <w:top w:val="nil"/>
              <w:left w:val="nil"/>
              <w:bottom w:val="single" w:sz="4" w:space="0" w:color="auto"/>
              <w:right w:val="single" w:sz="4" w:space="0" w:color="auto"/>
            </w:tcBorders>
            <w:shd w:val="clear" w:color="auto" w:fill="auto"/>
            <w:vAlign w:val="center"/>
          </w:tcPr>
          <w:p w14:paraId="2FE70CFB"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36.475</w:t>
            </w:r>
          </w:p>
        </w:tc>
        <w:tc>
          <w:tcPr>
            <w:tcW w:w="1128" w:type="dxa"/>
            <w:shd w:val="clear" w:color="auto" w:fill="auto"/>
            <w:noWrap/>
            <w:vAlign w:val="center"/>
          </w:tcPr>
          <w:p w14:paraId="4DE9C9CE"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207.166</w:t>
            </w:r>
          </w:p>
        </w:tc>
      </w:tr>
      <w:tr w:rsidR="00FE29C5" w:rsidRPr="00981CC4" w14:paraId="1A992211" w14:textId="77777777" w:rsidTr="0007618E">
        <w:trPr>
          <w:trHeight w:val="280"/>
        </w:trPr>
        <w:tc>
          <w:tcPr>
            <w:tcW w:w="3379" w:type="dxa"/>
            <w:shd w:val="clear" w:color="auto" w:fill="auto"/>
            <w:noWrap/>
            <w:vAlign w:val="center"/>
            <w:hideMark/>
          </w:tcPr>
          <w:p w14:paraId="36DBCA09"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 </w:t>
            </w:r>
          </w:p>
        </w:tc>
        <w:tc>
          <w:tcPr>
            <w:tcW w:w="1127" w:type="dxa"/>
            <w:shd w:val="clear" w:color="auto" w:fill="auto"/>
            <w:noWrap/>
            <w:vAlign w:val="center"/>
          </w:tcPr>
          <w:p w14:paraId="28E281C7" w14:textId="77777777" w:rsidR="00FE29C5" w:rsidRPr="00981CC4" w:rsidRDefault="00FE29C5" w:rsidP="0007618E">
            <w:pPr>
              <w:autoSpaceDE/>
              <w:autoSpaceDN/>
              <w:adjustRightInd/>
              <w:spacing w:after="0"/>
              <w:jc w:val="right"/>
              <w:rPr>
                <w:rFonts w:eastAsia="Times New Roman" w:cs="Arial"/>
                <w:b/>
                <w:bCs/>
                <w:lang w:eastAsia="en-GB"/>
              </w:rPr>
            </w:pPr>
          </w:p>
        </w:tc>
        <w:tc>
          <w:tcPr>
            <w:tcW w:w="1127" w:type="dxa"/>
            <w:shd w:val="clear" w:color="auto" w:fill="auto"/>
            <w:noWrap/>
            <w:vAlign w:val="center"/>
          </w:tcPr>
          <w:p w14:paraId="14998636" w14:textId="77777777" w:rsidR="00FE29C5" w:rsidRPr="00981CC4" w:rsidRDefault="00FE29C5" w:rsidP="0007618E">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60BE9411" w14:textId="77777777" w:rsidR="00FE29C5" w:rsidRPr="00981CC4" w:rsidRDefault="00FE29C5" w:rsidP="0007618E">
            <w:pPr>
              <w:autoSpaceDE/>
              <w:autoSpaceDN/>
              <w:adjustRightInd/>
              <w:spacing w:after="0"/>
              <w:jc w:val="right"/>
              <w:rPr>
                <w:rFonts w:eastAsia="Times New Roman" w:cs="Arial"/>
                <w:b/>
                <w:bCs/>
                <w:lang w:eastAsia="en-GB"/>
              </w:rPr>
            </w:pPr>
          </w:p>
        </w:tc>
        <w:tc>
          <w:tcPr>
            <w:tcW w:w="1127" w:type="dxa"/>
            <w:vAlign w:val="center"/>
          </w:tcPr>
          <w:p w14:paraId="0A4330D6" w14:textId="77777777" w:rsidR="00FE29C5" w:rsidRPr="00981CC4" w:rsidRDefault="00FE29C5" w:rsidP="0007618E">
            <w:pPr>
              <w:autoSpaceDE/>
              <w:autoSpaceDN/>
              <w:adjustRightInd/>
              <w:spacing w:after="0"/>
              <w:jc w:val="right"/>
              <w:rPr>
                <w:rFonts w:eastAsia="Times New Roman" w:cs="Arial"/>
                <w:b/>
                <w:bCs/>
                <w:sz w:val="20"/>
                <w:szCs w:val="20"/>
                <w:lang w:eastAsia="en-GB"/>
              </w:rPr>
            </w:pPr>
          </w:p>
        </w:tc>
        <w:tc>
          <w:tcPr>
            <w:tcW w:w="1128" w:type="dxa"/>
            <w:shd w:val="clear" w:color="auto" w:fill="auto"/>
            <w:noWrap/>
            <w:vAlign w:val="center"/>
          </w:tcPr>
          <w:p w14:paraId="4EB5415B" w14:textId="77777777" w:rsidR="00FE29C5" w:rsidRPr="00981CC4" w:rsidRDefault="00FE29C5" w:rsidP="0007618E">
            <w:pPr>
              <w:autoSpaceDE/>
              <w:autoSpaceDN/>
              <w:adjustRightInd/>
              <w:spacing w:after="0"/>
              <w:jc w:val="right"/>
              <w:rPr>
                <w:rFonts w:eastAsia="Times New Roman" w:cs="Arial"/>
                <w:sz w:val="20"/>
                <w:szCs w:val="20"/>
                <w:lang w:eastAsia="en-GB"/>
              </w:rPr>
            </w:pPr>
          </w:p>
        </w:tc>
      </w:tr>
      <w:tr w:rsidR="00FE29C5" w:rsidRPr="00981CC4" w14:paraId="6FF88169" w14:textId="77777777" w:rsidTr="0007618E">
        <w:trPr>
          <w:trHeight w:val="280"/>
        </w:trPr>
        <w:tc>
          <w:tcPr>
            <w:tcW w:w="3379" w:type="dxa"/>
            <w:shd w:val="clear" w:color="auto" w:fill="auto"/>
            <w:noWrap/>
            <w:vAlign w:val="center"/>
            <w:hideMark/>
          </w:tcPr>
          <w:p w14:paraId="7FBCB020" w14:textId="700E81CB" w:rsidR="00FE29C5" w:rsidRPr="00981CC4" w:rsidRDefault="00FE29C5" w:rsidP="0007618E">
            <w:pPr>
              <w:autoSpaceDE/>
              <w:autoSpaceDN/>
              <w:adjustRightInd/>
              <w:spacing w:after="0"/>
              <w:rPr>
                <w:rFonts w:eastAsia="Times New Roman" w:cs="Arial"/>
                <w:b/>
                <w:bCs/>
                <w:lang w:eastAsia="en-GB"/>
              </w:rPr>
            </w:pPr>
            <w:r w:rsidRPr="00E31B41">
              <w:rPr>
                <w:rFonts w:eastAsia="Times New Roman" w:cs="Arial"/>
                <w:b/>
                <w:lang w:eastAsia="en-GB"/>
              </w:rPr>
              <w:t>November Cabinet MTFS</w:t>
            </w:r>
          </w:p>
        </w:tc>
        <w:tc>
          <w:tcPr>
            <w:tcW w:w="1127" w:type="dxa"/>
            <w:shd w:val="clear" w:color="auto" w:fill="auto"/>
            <w:noWrap/>
          </w:tcPr>
          <w:p w14:paraId="04BDC68C"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43.748</w:t>
            </w:r>
          </w:p>
        </w:tc>
        <w:tc>
          <w:tcPr>
            <w:tcW w:w="1127" w:type="dxa"/>
            <w:shd w:val="clear" w:color="auto" w:fill="auto"/>
            <w:noWrap/>
          </w:tcPr>
          <w:p w14:paraId="7F769357"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28.866</w:t>
            </w:r>
          </w:p>
        </w:tc>
        <w:tc>
          <w:tcPr>
            <w:tcW w:w="1128" w:type="dxa"/>
            <w:shd w:val="clear" w:color="auto" w:fill="auto"/>
            <w:noWrap/>
          </w:tcPr>
          <w:p w14:paraId="02FF7070"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33.441</w:t>
            </w:r>
          </w:p>
        </w:tc>
        <w:tc>
          <w:tcPr>
            <w:tcW w:w="1127" w:type="dxa"/>
          </w:tcPr>
          <w:p w14:paraId="1C8927AC"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34.564</w:t>
            </w:r>
          </w:p>
        </w:tc>
        <w:tc>
          <w:tcPr>
            <w:tcW w:w="1128" w:type="dxa"/>
            <w:shd w:val="clear" w:color="auto" w:fill="auto"/>
            <w:noWrap/>
            <w:vAlign w:val="center"/>
          </w:tcPr>
          <w:p w14:paraId="54C3A0B1"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140.619</w:t>
            </w:r>
          </w:p>
        </w:tc>
      </w:tr>
      <w:tr w:rsidR="00FE29C5" w:rsidRPr="00981CC4" w14:paraId="534E8AF5" w14:textId="77777777" w:rsidTr="0007618E">
        <w:trPr>
          <w:trHeight w:val="280"/>
        </w:trPr>
        <w:tc>
          <w:tcPr>
            <w:tcW w:w="3379" w:type="dxa"/>
            <w:shd w:val="clear" w:color="auto" w:fill="auto"/>
            <w:noWrap/>
            <w:vAlign w:val="center"/>
          </w:tcPr>
          <w:p w14:paraId="2B89948E" w14:textId="77777777" w:rsidR="00FE29C5" w:rsidRPr="00981CC4" w:rsidRDefault="00FE29C5" w:rsidP="0007618E">
            <w:pPr>
              <w:autoSpaceDE/>
              <w:autoSpaceDN/>
              <w:adjustRightInd/>
              <w:spacing w:after="0"/>
              <w:rPr>
                <w:rFonts w:eastAsia="Times New Roman" w:cs="Arial"/>
                <w:b/>
                <w:bCs/>
                <w:lang w:eastAsia="en-GB"/>
              </w:rPr>
            </w:pPr>
          </w:p>
        </w:tc>
        <w:tc>
          <w:tcPr>
            <w:tcW w:w="1127" w:type="dxa"/>
            <w:shd w:val="clear" w:color="auto" w:fill="auto"/>
            <w:noWrap/>
            <w:vAlign w:val="center"/>
          </w:tcPr>
          <w:p w14:paraId="5814C55B" w14:textId="77777777" w:rsidR="00FE29C5" w:rsidRPr="00981CC4" w:rsidRDefault="00FE29C5" w:rsidP="0007618E">
            <w:pPr>
              <w:autoSpaceDE/>
              <w:autoSpaceDN/>
              <w:adjustRightInd/>
              <w:spacing w:after="0"/>
              <w:jc w:val="right"/>
              <w:rPr>
                <w:rFonts w:eastAsia="Times New Roman" w:cs="Arial"/>
                <w:b/>
                <w:bCs/>
                <w:lang w:eastAsia="en-GB"/>
              </w:rPr>
            </w:pPr>
          </w:p>
        </w:tc>
        <w:tc>
          <w:tcPr>
            <w:tcW w:w="1127" w:type="dxa"/>
            <w:shd w:val="clear" w:color="auto" w:fill="auto"/>
            <w:noWrap/>
            <w:vAlign w:val="center"/>
          </w:tcPr>
          <w:p w14:paraId="2FE40F9F" w14:textId="77777777" w:rsidR="00FE29C5" w:rsidRPr="00981CC4" w:rsidRDefault="00FE29C5" w:rsidP="0007618E">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5B381F40" w14:textId="77777777" w:rsidR="00FE29C5" w:rsidRPr="00981CC4" w:rsidRDefault="00FE29C5" w:rsidP="0007618E">
            <w:pPr>
              <w:autoSpaceDE/>
              <w:autoSpaceDN/>
              <w:adjustRightInd/>
              <w:spacing w:after="0"/>
              <w:jc w:val="right"/>
              <w:rPr>
                <w:rFonts w:eastAsia="Times New Roman" w:cs="Arial"/>
                <w:b/>
                <w:bCs/>
                <w:lang w:eastAsia="en-GB"/>
              </w:rPr>
            </w:pPr>
          </w:p>
        </w:tc>
        <w:tc>
          <w:tcPr>
            <w:tcW w:w="1127" w:type="dxa"/>
            <w:vAlign w:val="center"/>
          </w:tcPr>
          <w:p w14:paraId="1313C7F3" w14:textId="77777777" w:rsidR="00FE29C5" w:rsidRPr="00981CC4" w:rsidRDefault="00FE29C5" w:rsidP="0007618E">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78EA65C1" w14:textId="77777777" w:rsidR="00FE29C5" w:rsidRPr="00981CC4" w:rsidRDefault="00FE29C5" w:rsidP="0007618E">
            <w:pPr>
              <w:autoSpaceDE/>
              <w:autoSpaceDN/>
              <w:adjustRightInd/>
              <w:spacing w:after="0"/>
              <w:jc w:val="right"/>
              <w:rPr>
                <w:rFonts w:eastAsia="Times New Roman" w:cs="Arial"/>
                <w:b/>
                <w:bCs/>
                <w:lang w:eastAsia="en-GB"/>
              </w:rPr>
            </w:pPr>
          </w:p>
        </w:tc>
      </w:tr>
      <w:tr w:rsidR="00FE29C5" w:rsidRPr="00FB743A" w14:paraId="3398165A" w14:textId="77777777" w:rsidTr="0007618E">
        <w:trPr>
          <w:trHeight w:val="280"/>
        </w:trPr>
        <w:tc>
          <w:tcPr>
            <w:tcW w:w="3379" w:type="dxa"/>
            <w:shd w:val="clear" w:color="auto" w:fill="auto"/>
            <w:noWrap/>
            <w:vAlign w:val="center"/>
            <w:hideMark/>
          </w:tcPr>
          <w:p w14:paraId="0735BDF0" w14:textId="77777777" w:rsidR="00FE29C5" w:rsidRPr="00981CC4" w:rsidRDefault="00FE29C5" w:rsidP="0007618E">
            <w:pPr>
              <w:autoSpaceDE/>
              <w:autoSpaceDN/>
              <w:adjustRightInd/>
              <w:spacing w:after="0"/>
              <w:rPr>
                <w:rFonts w:eastAsia="Times New Roman" w:cs="Arial"/>
                <w:b/>
                <w:bCs/>
                <w:lang w:eastAsia="en-GB"/>
              </w:rPr>
            </w:pPr>
            <w:r w:rsidRPr="00981CC4">
              <w:rPr>
                <w:rFonts w:eastAsia="Times New Roman" w:cs="Arial"/>
                <w:b/>
                <w:bCs/>
                <w:lang w:eastAsia="en-GB"/>
              </w:rPr>
              <w:t>Variance</w:t>
            </w:r>
          </w:p>
        </w:tc>
        <w:tc>
          <w:tcPr>
            <w:tcW w:w="1127" w:type="dxa"/>
            <w:shd w:val="clear" w:color="auto" w:fill="auto"/>
            <w:noWrap/>
          </w:tcPr>
          <w:p w14:paraId="33C44700"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38.875</w:t>
            </w:r>
          </w:p>
        </w:tc>
        <w:tc>
          <w:tcPr>
            <w:tcW w:w="1127" w:type="dxa"/>
            <w:shd w:val="clear" w:color="auto" w:fill="auto"/>
            <w:noWrap/>
          </w:tcPr>
          <w:p w14:paraId="0BE4A84A"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9.754</w:t>
            </w:r>
          </w:p>
        </w:tc>
        <w:tc>
          <w:tcPr>
            <w:tcW w:w="1128" w:type="dxa"/>
            <w:shd w:val="clear" w:color="auto" w:fill="auto"/>
            <w:noWrap/>
          </w:tcPr>
          <w:p w14:paraId="5E18D7D4"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16.006</w:t>
            </w:r>
          </w:p>
        </w:tc>
        <w:tc>
          <w:tcPr>
            <w:tcW w:w="1127" w:type="dxa"/>
          </w:tcPr>
          <w:p w14:paraId="7A1CBBA6"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1.911</w:t>
            </w:r>
          </w:p>
        </w:tc>
        <w:tc>
          <w:tcPr>
            <w:tcW w:w="1128" w:type="dxa"/>
            <w:shd w:val="clear" w:color="auto" w:fill="auto"/>
            <w:noWrap/>
            <w:vAlign w:val="center"/>
          </w:tcPr>
          <w:p w14:paraId="3B57D521"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66.546</w:t>
            </w:r>
          </w:p>
        </w:tc>
      </w:tr>
    </w:tbl>
    <w:p w14:paraId="578FA37D" w14:textId="77777777" w:rsidR="0032630C" w:rsidRPr="00FB743A" w:rsidRDefault="0032630C" w:rsidP="00E62389">
      <w:pPr>
        <w:spacing w:after="0"/>
        <w:rPr>
          <w:rFonts w:cs="Arial"/>
          <w:highlight w:val="yellow"/>
        </w:rPr>
      </w:pPr>
    </w:p>
    <w:p w14:paraId="0DA64B21" w14:textId="77777777" w:rsidR="00E62389" w:rsidRPr="009C3FF6" w:rsidRDefault="00E62389" w:rsidP="00E62389">
      <w:pPr>
        <w:tabs>
          <w:tab w:val="left" w:pos="567"/>
          <w:tab w:val="left" w:pos="1134"/>
        </w:tabs>
        <w:spacing w:after="0"/>
        <w:rPr>
          <w:rFonts w:cs="Arial"/>
          <w:b/>
        </w:rPr>
      </w:pPr>
      <w:r w:rsidRPr="009C3FF6">
        <w:rPr>
          <w:rFonts w:cs="Arial"/>
          <w:b/>
        </w:rPr>
        <w:lastRenderedPageBreak/>
        <w:t>3.3</w:t>
      </w:r>
      <w:r w:rsidRPr="009C3FF6">
        <w:rPr>
          <w:rFonts w:cs="Arial"/>
          <w:b/>
        </w:rPr>
        <w:tab/>
        <w:t>Demand pressures</w:t>
      </w:r>
    </w:p>
    <w:p w14:paraId="3F9CDAA6" w14:textId="77777777" w:rsidR="00E62389" w:rsidRPr="009C3FF6" w:rsidRDefault="00E62389" w:rsidP="00E62389">
      <w:pPr>
        <w:tabs>
          <w:tab w:val="left" w:pos="567"/>
          <w:tab w:val="left" w:pos="1134"/>
        </w:tabs>
        <w:spacing w:after="0"/>
        <w:rPr>
          <w:rFonts w:cs="Arial"/>
        </w:rPr>
      </w:pPr>
      <w:r w:rsidRPr="009C3FF6">
        <w:rPr>
          <w:rFonts w:cs="Arial"/>
        </w:rPr>
        <w:t xml:space="preserve">All services have reviewed the demand pressures they face in future years and increasing demand remains a significant element of the funding gap. </w:t>
      </w:r>
    </w:p>
    <w:p w14:paraId="7F7CEBD7" w14:textId="77777777" w:rsidR="00E62389" w:rsidRPr="00981CC4" w:rsidRDefault="00E62389" w:rsidP="00E62389">
      <w:pPr>
        <w:tabs>
          <w:tab w:val="left" w:pos="567"/>
          <w:tab w:val="left" w:pos="1134"/>
        </w:tabs>
        <w:spacing w:after="0"/>
        <w:rPr>
          <w:rFonts w:cs="Arial"/>
        </w:rPr>
      </w:pPr>
    </w:p>
    <w:p w14:paraId="767099A1" w14:textId="466C64B8" w:rsidR="00E62389" w:rsidRDefault="00E62389" w:rsidP="00E62389">
      <w:pPr>
        <w:tabs>
          <w:tab w:val="left" w:pos="567"/>
          <w:tab w:val="left" w:pos="1134"/>
        </w:tabs>
        <w:spacing w:after="0"/>
        <w:rPr>
          <w:rFonts w:cs="Arial"/>
          <w:b/>
          <w:i/>
          <w:u w:val="single"/>
        </w:rPr>
      </w:pPr>
      <w:r w:rsidRPr="00981CC4">
        <w:rPr>
          <w:rFonts w:cs="Arial"/>
          <w:b/>
          <w:i/>
          <w:u w:val="single"/>
        </w:rPr>
        <w:t xml:space="preserve">Table </w:t>
      </w:r>
      <w:r w:rsidR="009C3FF6">
        <w:rPr>
          <w:rFonts w:cs="Arial"/>
          <w:b/>
          <w:i/>
          <w:u w:val="single"/>
        </w:rPr>
        <w:t>6</w:t>
      </w:r>
    </w:p>
    <w:p w14:paraId="2876F4C4" w14:textId="7698BD92" w:rsidR="00FE29C5" w:rsidRDefault="00FE29C5" w:rsidP="00E62389">
      <w:pPr>
        <w:tabs>
          <w:tab w:val="left" w:pos="567"/>
          <w:tab w:val="left" w:pos="1134"/>
        </w:tabs>
        <w:spacing w:after="0"/>
        <w:rPr>
          <w:rFonts w:cs="Arial"/>
          <w:b/>
          <w:i/>
          <w:u w:val="single"/>
        </w:rPr>
      </w:pPr>
    </w:p>
    <w:tbl>
      <w:tblPr>
        <w:tblW w:w="9016" w:type="dxa"/>
        <w:tblInd w:w="-10" w:type="dxa"/>
        <w:tblLayout w:type="fixed"/>
        <w:tblLook w:val="04A0" w:firstRow="1" w:lastRow="0" w:firstColumn="1" w:lastColumn="0" w:noHBand="0" w:noVBand="1"/>
      </w:tblPr>
      <w:tblGrid>
        <w:gridCol w:w="2585"/>
        <w:gridCol w:w="1286"/>
        <w:gridCol w:w="1286"/>
        <w:gridCol w:w="1286"/>
        <w:gridCol w:w="1286"/>
        <w:gridCol w:w="1287"/>
      </w:tblGrid>
      <w:tr w:rsidR="00FE29C5" w:rsidRPr="00FB743A" w14:paraId="578EA7FD" w14:textId="77777777" w:rsidTr="0007618E">
        <w:trPr>
          <w:trHeight w:val="275"/>
        </w:trPr>
        <w:tc>
          <w:tcPr>
            <w:tcW w:w="258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E46FC30" w14:textId="77777777" w:rsidR="00FE29C5" w:rsidRPr="00E31B41" w:rsidRDefault="00FE29C5" w:rsidP="0007618E">
            <w:pPr>
              <w:autoSpaceDE/>
              <w:autoSpaceDN/>
              <w:adjustRightInd/>
              <w:spacing w:after="0"/>
              <w:rPr>
                <w:rFonts w:eastAsia="Times New Roman" w:cs="Arial"/>
                <w:lang w:eastAsia="en-GB"/>
              </w:rPr>
            </w:pPr>
            <w:r w:rsidRPr="00E31B41">
              <w:rPr>
                <w:rFonts w:eastAsia="Times New Roman" w:cs="Arial"/>
                <w:lang w:eastAsia="en-GB"/>
              </w:rPr>
              <w:t> </w:t>
            </w:r>
          </w:p>
        </w:tc>
        <w:tc>
          <w:tcPr>
            <w:tcW w:w="1286" w:type="dxa"/>
            <w:tcBorders>
              <w:top w:val="single" w:sz="8" w:space="0" w:color="auto"/>
              <w:left w:val="nil"/>
              <w:bottom w:val="nil"/>
              <w:right w:val="single" w:sz="8" w:space="0" w:color="auto"/>
            </w:tcBorders>
            <w:shd w:val="clear" w:color="000000" w:fill="BFBFBF"/>
            <w:noWrap/>
            <w:vAlign w:val="center"/>
            <w:hideMark/>
          </w:tcPr>
          <w:p w14:paraId="7445866A"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2023/24</w:t>
            </w:r>
          </w:p>
        </w:tc>
        <w:tc>
          <w:tcPr>
            <w:tcW w:w="1286" w:type="dxa"/>
            <w:tcBorders>
              <w:top w:val="single" w:sz="8" w:space="0" w:color="auto"/>
              <w:left w:val="nil"/>
              <w:bottom w:val="nil"/>
              <w:right w:val="single" w:sz="8" w:space="0" w:color="auto"/>
            </w:tcBorders>
            <w:shd w:val="clear" w:color="000000" w:fill="BFBFBF"/>
            <w:noWrap/>
            <w:vAlign w:val="center"/>
            <w:hideMark/>
          </w:tcPr>
          <w:p w14:paraId="2A428D91"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2024/25</w:t>
            </w:r>
          </w:p>
        </w:tc>
        <w:tc>
          <w:tcPr>
            <w:tcW w:w="1286" w:type="dxa"/>
            <w:tcBorders>
              <w:top w:val="single" w:sz="8" w:space="0" w:color="auto"/>
              <w:left w:val="nil"/>
              <w:bottom w:val="nil"/>
              <w:right w:val="single" w:sz="4" w:space="0" w:color="auto"/>
            </w:tcBorders>
            <w:shd w:val="clear" w:color="000000" w:fill="BFBFBF"/>
            <w:noWrap/>
            <w:vAlign w:val="center"/>
            <w:hideMark/>
          </w:tcPr>
          <w:p w14:paraId="563DAD4B"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2025/26</w:t>
            </w:r>
          </w:p>
        </w:tc>
        <w:tc>
          <w:tcPr>
            <w:tcW w:w="1286" w:type="dxa"/>
            <w:tcBorders>
              <w:top w:val="single" w:sz="8" w:space="0" w:color="auto"/>
              <w:left w:val="single" w:sz="4" w:space="0" w:color="auto"/>
              <w:right w:val="single" w:sz="4" w:space="0" w:color="auto"/>
            </w:tcBorders>
            <w:shd w:val="clear" w:color="000000" w:fill="BFBFBF"/>
          </w:tcPr>
          <w:p w14:paraId="172E0A3D"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2026/27</w:t>
            </w:r>
          </w:p>
        </w:tc>
        <w:tc>
          <w:tcPr>
            <w:tcW w:w="1287" w:type="dxa"/>
            <w:tcBorders>
              <w:top w:val="single" w:sz="8" w:space="0" w:color="auto"/>
              <w:left w:val="single" w:sz="4" w:space="0" w:color="auto"/>
              <w:bottom w:val="nil"/>
              <w:right w:val="single" w:sz="8" w:space="0" w:color="auto"/>
            </w:tcBorders>
            <w:shd w:val="clear" w:color="000000" w:fill="BFBFBF"/>
            <w:noWrap/>
            <w:vAlign w:val="center"/>
            <w:hideMark/>
          </w:tcPr>
          <w:p w14:paraId="5C4B8087"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Total</w:t>
            </w:r>
          </w:p>
        </w:tc>
      </w:tr>
      <w:tr w:rsidR="00FE29C5" w:rsidRPr="00FB743A" w14:paraId="70316155" w14:textId="77777777" w:rsidTr="0007618E">
        <w:trPr>
          <w:trHeight w:val="284"/>
        </w:trPr>
        <w:tc>
          <w:tcPr>
            <w:tcW w:w="2585" w:type="dxa"/>
            <w:vMerge/>
            <w:tcBorders>
              <w:top w:val="single" w:sz="8" w:space="0" w:color="auto"/>
              <w:left w:val="single" w:sz="8" w:space="0" w:color="auto"/>
              <w:bottom w:val="single" w:sz="8" w:space="0" w:color="auto"/>
              <w:right w:val="single" w:sz="8" w:space="0" w:color="auto"/>
            </w:tcBorders>
            <w:vAlign w:val="center"/>
            <w:hideMark/>
          </w:tcPr>
          <w:p w14:paraId="16CF72CC" w14:textId="77777777" w:rsidR="00FE29C5" w:rsidRPr="00E31B41" w:rsidRDefault="00FE29C5" w:rsidP="0007618E">
            <w:pPr>
              <w:autoSpaceDE/>
              <w:autoSpaceDN/>
              <w:adjustRightInd/>
              <w:spacing w:after="0"/>
              <w:jc w:val="left"/>
              <w:rPr>
                <w:rFonts w:eastAsia="Times New Roman" w:cs="Arial"/>
                <w:lang w:eastAsia="en-GB"/>
              </w:rPr>
            </w:pPr>
          </w:p>
        </w:tc>
        <w:tc>
          <w:tcPr>
            <w:tcW w:w="1286" w:type="dxa"/>
            <w:tcBorders>
              <w:top w:val="nil"/>
              <w:left w:val="nil"/>
              <w:bottom w:val="single" w:sz="8" w:space="0" w:color="auto"/>
              <w:right w:val="single" w:sz="8" w:space="0" w:color="auto"/>
            </w:tcBorders>
            <w:shd w:val="clear" w:color="000000" w:fill="BFBFBF"/>
            <w:noWrap/>
            <w:vAlign w:val="center"/>
            <w:hideMark/>
          </w:tcPr>
          <w:p w14:paraId="2F73C671"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£m</w:t>
            </w:r>
          </w:p>
        </w:tc>
        <w:tc>
          <w:tcPr>
            <w:tcW w:w="1286" w:type="dxa"/>
            <w:tcBorders>
              <w:top w:val="nil"/>
              <w:left w:val="nil"/>
              <w:bottom w:val="single" w:sz="8" w:space="0" w:color="auto"/>
              <w:right w:val="single" w:sz="8" w:space="0" w:color="auto"/>
            </w:tcBorders>
            <w:shd w:val="clear" w:color="000000" w:fill="BFBFBF"/>
            <w:noWrap/>
            <w:vAlign w:val="center"/>
            <w:hideMark/>
          </w:tcPr>
          <w:p w14:paraId="079097B9"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£m</w:t>
            </w:r>
          </w:p>
        </w:tc>
        <w:tc>
          <w:tcPr>
            <w:tcW w:w="1286" w:type="dxa"/>
            <w:tcBorders>
              <w:top w:val="nil"/>
              <w:left w:val="nil"/>
              <w:bottom w:val="single" w:sz="8" w:space="0" w:color="auto"/>
              <w:right w:val="single" w:sz="4" w:space="0" w:color="auto"/>
            </w:tcBorders>
            <w:shd w:val="clear" w:color="000000" w:fill="BFBFBF"/>
            <w:noWrap/>
            <w:vAlign w:val="center"/>
            <w:hideMark/>
          </w:tcPr>
          <w:p w14:paraId="5119504C"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£m</w:t>
            </w:r>
          </w:p>
        </w:tc>
        <w:tc>
          <w:tcPr>
            <w:tcW w:w="1286" w:type="dxa"/>
            <w:tcBorders>
              <w:left w:val="single" w:sz="4" w:space="0" w:color="auto"/>
              <w:bottom w:val="single" w:sz="8" w:space="0" w:color="auto"/>
              <w:right w:val="single" w:sz="4" w:space="0" w:color="auto"/>
            </w:tcBorders>
            <w:shd w:val="clear" w:color="000000" w:fill="BFBFBF"/>
          </w:tcPr>
          <w:p w14:paraId="532A675F"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£m</w:t>
            </w:r>
          </w:p>
        </w:tc>
        <w:tc>
          <w:tcPr>
            <w:tcW w:w="1287" w:type="dxa"/>
            <w:tcBorders>
              <w:top w:val="nil"/>
              <w:left w:val="single" w:sz="4" w:space="0" w:color="auto"/>
              <w:bottom w:val="single" w:sz="8" w:space="0" w:color="auto"/>
              <w:right w:val="single" w:sz="8" w:space="0" w:color="auto"/>
            </w:tcBorders>
            <w:shd w:val="clear" w:color="000000" w:fill="BFBFBF"/>
            <w:noWrap/>
            <w:vAlign w:val="center"/>
            <w:hideMark/>
          </w:tcPr>
          <w:p w14:paraId="1CCC99B4" w14:textId="77777777" w:rsidR="00FE29C5" w:rsidRPr="00E31B41" w:rsidRDefault="00FE29C5" w:rsidP="0007618E">
            <w:pPr>
              <w:autoSpaceDE/>
              <w:autoSpaceDN/>
              <w:adjustRightInd/>
              <w:spacing w:after="0"/>
              <w:jc w:val="center"/>
              <w:rPr>
                <w:rFonts w:eastAsia="Times New Roman" w:cs="Arial"/>
                <w:b/>
                <w:bCs/>
                <w:lang w:eastAsia="en-GB"/>
              </w:rPr>
            </w:pPr>
            <w:r w:rsidRPr="00E31B41">
              <w:rPr>
                <w:rFonts w:eastAsia="Times New Roman" w:cs="Arial"/>
                <w:b/>
                <w:bCs/>
                <w:lang w:eastAsia="en-GB"/>
              </w:rPr>
              <w:t>£m</w:t>
            </w:r>
          </w:p>
        </w:tc>
      </w:tr>
      <w:tr w:rsidR="00FE29C5" w:rsidRPr="00FB743A" w14:paraId="74D25021" w14:textId="77777777" w:rsidTr="0007618E">
        <w:trPr>
          <w:trHeight w:val="284"/>
        </w:trPr>
        <w:tc>
          <w:tcPr>
            <w:tcW w:w="2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FFD01" w14:textId="77777777" w:rsidR="00FE29C5" w:rsidRPr="00E31B41" w:rsidRDefault="00FE29C5" w:rsidP="0007618E">
            <w:pPr>
              <w:autoSpaceDE/>
              <w:autoSpaceDN/>
              <w:adjustRightInd/>
              <w:spacing w:after="0"/>
              <w:rPr>
                <w:rFonts w:eastAsia="Times New Roman" w:cs="Arial"/>
                <w:lang w:eastAsia="en-GB"/>
              </w:rPr>
            </w:pPr>
            <w:r w:rsidRPr="00E31B41">
              <w:rPr>
                <w:rFonts w:eastAsia="Times New Roman" w:cs="Arial"/>
                <w:lang w:eastAsia="en-GB"/>
              </w:rPr>
              <w:t>Adults Services</w:t>
            </w:r>
          </w:p>
        </w:tc>
        <w:tc>
          <w:tcPr>
            <w:tcW w:w="1286" w:type="dxa"/>
            <w:tcBorders>
              <w:top w:val="single" w:sz="4" w:space="0" w:color="auto"/>
              <w:left w:val="single" w:sz="4" w:space="0" w:color="auto"/>
              <w:bottom w:val="single" w:sz="4" w:space="0" w:color="auto"/>
              <w:right w:val="single" w:sz="4" w:space="0" w:color="auto"/>
            </w:tcBorders>
            <w:shd w:val="clear" w:color="auto" w:fill="auto"/>
            <w:noWrap/>
          </w:tcPr>
          <w:p w14:paraId="3049E468" w14:textId="77777777" w:rsidR="00FE29C5" w:rsidRPr="00981CC4" w:rsidRDefault="00FE29C5" w:rsidP="0007618E">
            <w:pPr>
              <w:autoSpaceDE/>
              <w:autoSpaceDN/>
              <w:adjustRightInd/>
              <w:spacing w:after="0"/>
              <w:jc w:val="right"/>
              <w:rPr>
                <w:rFonts w:eastAsia="Times New Roman" w:cs="Arial"/>
                <w:lang w:eastAsia="en-GB"/>
              </w:rPr>
            </w:pPr>
            <w:r w:rsidRPr="00981CC4">
              <w:t>24.452</w:t>
            </w:r>
          </w:p>
        </w:tc>
        <w:tc>
          <w:tcPr>
            <w:tcW w:w="1286" w:type="dxa"/>
            <w:tcBorders>
              <w:top w:val="single" w:sz="4" w:space="0" w:color="auto"/>
              <w:left w:val="nil"/>
              <w:bottom w:val="single" w:sz="4" w:space="0" w:color="auto"/>
              <w:right w:val="single" w:sz="4" w:space="0" w:color="auto"/>
            </w:tcBorders>
            <w:shd w:val="clear" w:color="auto" w:fill="auto"/>
            <w:noWrap/>
          </w:tcPr>
          <w:p w14:paraId="1DCC49D7" w14:textId="77777777" w:rsidR="00FE29C5" w:rsidRPr="00981CC4" w:rsidRDefault="00FE29C5" w:rsidP="0007618E">
            <w:pPr>
              <w:autoSpaceDE/>
              <w:autoSpaceDN/>
              <w:adjustRightInd/>
              <w:spacing w:after="0"/>
              <w:jc w:val="right"/>
              <w:rPr>
                <w:rFonts w:eastAsia="Times New Roman" w:cs="Arial"/>
                <w:lang w:eastAsia="en-GB"/>
              </w:rPr>
            </w:pPr>
            <w:r w:rsidRPr="00981CC4">
              <w:t>11.320</w:t>
            </w:r>
          </w:p>
        </w:tc>
        <w:tc>
          <w:tcPr>
            <w:tcW w:w="1286" w:type="dxa"/>
            <w:tcBorders>
              <w:top w:val="single" w:sz="4" w:space="0" w:color="auto"/>
              <w:left w:val="nil"/>
              <w:bottom w:val="single" w:sz="4" w:space="0" w:color="auto"/>
              <w:right w:val="single" w:sz="4" w:space="0" w:color="auto"/>
            </w:tcBorders>
            <w:shd w:val="clear" w:color="auto" w:fill="auto"/>
            <w:noWrap/>
          </w:tcPr>
          <w:p w14:paraId="413991B3" w14:textId="77777777" w:rsidR="00FE29C5" w:rsidRPr="00981CC4" w:rsidRDefault="00FE29C5" w:rsidP="0007618E">
            <w:pPr>
              <w:autoSpaceDE/>
              <w:autoSpaceDN/>
              <w:adjustRightInd/>
              <w:spacing w:after="0"/>
              <w:jc w:val="right"/>
              <w:rPr>
                <w:rFonts w:eastAsia="Times New Roman" w:cs="Arial"/>
                <w:lang w:eastAsia="en-GB"/>
              </w:rPr>
            </w:pPr>
            <w:r w:rsidRPr="00981CC4">
              <w:t>11.320</w:t>
            </w:r>
          </w:p>
        </w:tc>
        <w:tc>
          <w:tcPr>
            <w:tcW w:w="1286" w:type="dxa"/>
            <w:tcBorders>
              <w:top w:val="single" w:sz="4" w:space="0" w:color="auto"/>
              <w:left w:val="nil"/>
              <w:bottom w:val="single" w:sz="4" w:space="0" w:color="auto"/>
              <w:right w:val="single" w:sz="4" w:space="0" w:color="auto"/>
            </w:tcBorders>
            <w:shd w:val="clear" w:color="auto" w:fill="auto"/>
          </w:tcPr>
          <w:p w14:paraId="58975CA3" w14:textId="77777777" w:rsidR="00FE29C5" w:rsidRPr="00981CC4" w:rsidRDefault="00FE29C5" w:rsidP="0007618E">
            <w:pPr>
              <w:autoSpaceDE/>
              <w:autoSpaceDN/>
              <w:adjustRightInd/>
              <w:spacing w:after="0"/>
              <w:jc w:val="right"/>
              <w:rPr>
                <w:rFonts w:eastAsia="Times New Roman" w:cs="Arial"/>
                <w:b/>
                <w:bCs/>
                <w:lang w:eastAsia="en-GB"/>
              </w:rPr>
            </w:pPr>
            <w:r w:rsidRPr="00981CC4">
              <w:t>11.850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C9C689"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58.942</w:t>
            </w:r>
          </w:p>
        </w:tc>
      </w:tr>
      <w:tr w:rsidR="00FE29C5" w:rsidRPr="00FB743A" w14:paraId="63DC4076"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3590470" w14:textId="77777777" w:rsidR="00FE29C5" w:rsidRPr="00E31B41" w:rsidRDefault="00FE29C5" w:rsidP="0007618E">
            <w:pPr>
              <w:autoSpaceDE/>
              <w:autoSpaceDN/>
              <w:adjustRightInd/>
              <w:spacing w:after="0"/>
              <w:rPr>
                <w:rFonts w:eastAsia="Times New Roman" w:cs="Arial"/>
                <w:lang w:eastAsia="en-GB"/>
              </w:rPr>
            </w:pPr>
            <w:r w:rsidRPr="00E31B41">
              <w:rPr>
                <w:rFonts w:eastAsia="Times New Roman" w:cs="Arial"/>
                <w:lang w:eastAsia="en-GB"/>
              </w:rPr>
              <w:t>Children's Services</w:t>
            </w:r>
          </w:p>
        </w:tc>
        <w:tc>
          <w:tcPr>
            <w:tcW w:w="1286" w:type="dxa"/>
            <w:tcBorders>
              <w:top w:val="nil"/>
              <w:left w:val="single" w:sz="4" w:space="0" w:color="auto"/>
              <w:bottom w:val="single" w:sz="4" w:space="0" w:color="auto"/>
              <w:right w:val="single" w:sz="4" w:space="0" w:color="auto"/>
            </w:tcBorders>
            <w:shd w:val="clear" w:color="auto" w:fill="auto"/>
            <w:noWrap/>
          </w:tcPr>
          <w:p w14:paraId="490C1FAB" w14:textId="77777777" w:rsidR="00FE29C5" w:rsidRPr="00981CC4" w:rsidRDefault="00FE29C5" w:rsidP="0007618E">
            <w:pPr>
              <w:autoSpaceDE/>
              <w:autoSpaceDN/>
              <w:adjustRightInd/>
              <w:spacing w:after="0"/>
              <w:jc w:val="right"/>
              <w:rPr>
                <w:rFonts w:eastAsia="Times New Roman" w:cs="Arial"/>
                <w:lang w:eastAsia="en-GB"/>
              </w:rPr>
            </w:pPr>
            <w:r w:rsidRPr="00981CC4">
              <w:t>16.494</w:t>
            </w:r>
          </w:p>
        </w:tc>
        <w:tc>
          <w:tcPr>
            <w:tcW w:w="1286" w:type="dxa"/>
            <w:tcBorders>
              <w:top w:val="nil"/>
              <w:left w:val="nil"/>
              <w:bottom w:val="single" w:sz="4" w:space="0" w:color="auto"/>
              <w:right w:val="single" w:sz="4" w:space="0" w:color="auto"/>
            </w:tcBorders>
            <w:shd w:val="clear" w:color="auto" w:fill="auto"/>
            <w:noWrap/>
          </w:tcPr>
          <w:p w14:paraId="7127BAEF" w14:textId="77777777" w:rsidR="00FE29C5" w:rsidRPr="00981CC4" w:rsidRDefault="00FE29C5" w:rsidP="0007618E">
            <w:pPr>
              <w:autoSpaceDE/>
              <w:autoSpaceDN/>
              <w:adjustRightInd/>
              <w:spacing w:after="0"/>
              <w:jc w:val="right"/>
              <w:rPr>
                <w:rFonts w:eastAsia="Times New Roman" w:cs="Arial"/>
                <w:lang w:eastAsia="en-GB"/>
              </w:rPr>
            </w:pPr>
            <w:r w:rsidRPr="00981CC4">
              <w:t>4.210</w:t>
            </w:r>
          </w:p>
        </w:tc>
        <w:tc>
          <w:tcPr>
            <w:tcW w:w="1286" w:type="dxa"/>
            <w:tcBorders>
              <w:top w:val="nil"/>
              <w:left w:val="nil"/>
              <w:bottom w:val="single" w:sz="4" w:space="0" w:color="auto"/>
              <w:right w:val="single" w:sz="4" w:space="0" w:color="auto"/>
            </w:tcBorders>
            <w:shd w:val="clear" w:color="auto" w:fill="auto"/>
            <w:noWrap/>
          </w:tcPr>
          <w:p w14:paraId="1C3B5E89" w14:textId="77777777" w:rsidR="00FE29C5" w:rsidRPr="00981CC4" w:rsidRDefault="00FE29C5" w:rsidP="0007618E">
            <w:pPr>
              <w:autoSpaceDE/>
              <w:autoSpaceDN/>
              <w:adjustRightInd/>
              <w:spacing w:after="0"/>
              <w:jc w:val="right"/>
              <w:rPr>
                <w:rFonts w:eastAsia="Times New Roman" w:cs="Arial"/>
                <w:lang w:eastAsia="en-GB"/>
              </w:rPr>
            </w:pPr>
            <w:r w:rsidRPr="00981CC4">
              <w:t>1.507</w:t>
            </w:r>
          </w:p>
        </w:tc>
        <w:tc>
          <w:tcPr>
            <w:tcW w:w="1286" w:type="dxa"/>
            <w:tcBorders>
              <w:top w:val="nil"/>
              <w:left w:val="nil"/>
              <w:bottom w:val="single" w:sz="4" w:space="0" w:color="auto"/>
              <w:right w:val="single" w:sz="4" w:space="0" w:color="auto"/>
            </w:tcBorders>
            <w:shd w:val="clear" w:color="auto" w:fill="auto"/>
          </w:tcPr>
          <w:p w14:paraId="2CA65D0D" w14:textId="77777777" w:rsidR="00FE29C5" w:rsidRPr="00981CC4" w:rsidRDefault="00FE29C5" w:rsidP="0007618E">
            <w:pPr>
              <w:autoSpaceDE/>
              <w:autoSpaceDN/>
              <w:adjustRightInd/>
              <w:spacing w:after="0"/>
              <w:jc w:val="right"/>
              <w:rPr>
                <w:rFonts w:eastAsia="Times New Roman" w:cs="Arial"/>
                <w:b/>
                <w:bCs/>
                <w:lang w:eastAsia="en-GB"/>
              </w:rPr>
            </w:pPr>
            <w:r w:rsidRPr="00981CC4">
              <w:t>1.558</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4C86CE"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23.769</w:t>
            </w:r>
          </w:p>
        </w:tc>
      </w:tr>
      <w:tr w:rsidR="00FE29C5" w:rsidRPr="00FB743A" w14:paraId="10F97DD1"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13A1CE7B" w14:textId="77777777" w:rsidR="00FE29C5" w:rsidRPr="00E31B41" w:rsidRDefault="00FE29C5" w:rsidP="0007618E">
            <w:pPr>
              <w:autoSpaceDE/>
              <w:autoSpaceDN/>
              <w:adjustRightInd/>
              <w:spacing w:after="0"/>
              <w:rPr>
                <w:rFonts w:eastAsia="Times New Roman" w:cs="Arial"/>
                <w:lang w:eastAsia="en-GB"/>
              </w:rPr>
            </w:pPr>
            <w:r w:rsidRPr="00E31B41">
              <w:rPr>
                <w:rFonts w:eastAsia="Times New Roman" w:cs="Arial"/>
                <w:lang w:eastAsia="en-GB"/>
              </w:rPr>
              <w:t>Waste Services</w:t>
            </w:r>
          </w:p>
        </w:tc>
        <w:tc>
          <w:tcPr>
            <w:tcW w:w="1286" w:type="dxa"/>
            <w:tcBorders>
              <w:top w:val="nil"/>
              <w:left w:val="single" w:sz="4" w:space="0" w:color="auto"/>
              <w:bottom w:val="single" w:sz="4" w:space="0" w:color="auto"/>
              <w:right w:val="single" w:sz="4" w:space="0" w:color="auto"/>
            </w:tcBorders>
            <w:shd w:val="clear" w:color="auto" w:fill="auto"/>
            <w:noWrap/>
          </w:tcPr>
          <w:p w14:paraId="417AEF78" w14:textId="77777777" w:rsidR="00FE29C5" w:rsidRPr="00981CC4" w:rsidRDefault="00FE29C5" w:rsidP="0007618E">
            <w:pPr>
              <w:autoSpaceDE/>
              <w:autoSpaceDN/>
              <w:adjustRightInd/>
              <w:spacing w:after="0"/>
              <w:jc w:val="right"/>
              <w:rPr>
                <w:rFonts w:eastAsia="Times New Roman" w:cs="Arial"/>
                <w:lang w:eastAsia="en-GB"/>
              </w:rPr>
            </w:pPr>
            <w:r w:rsidRPr="00981CC4">
              <w:t>-0.890</w:t>
            </w:r>
          </w:p>
        </w:tc>
        <w:tc>
          <w:tcPr>
            <w:tcW w:w="1286" w:type="dxa"/>
            <w:tcBorders>
              <w:top w:val="nil"/>
              <w:left w:val="nil"/>
              <w:bottom w:val="single" w:sz="4" w:space="0" w:color="auto"/>
              <w:right w:val="single" w:sz="4" w:space="0" w:color="auto"/>
            </w:tcBorders>
            <w:shd w:val="clear" w:color="auto" w:fill="auto"/>
            <w:noWrap/>
          </w:tcPr>
          <w:p w14:paraId="24419D92" w14:textId="77777777" w:rsidR="00FE29C5" w:rsidRPr="00981CC4" w:rsidRDefault="00FE29C5" w:rsidP="0007618E">
            <w:pPr>
              <w:autoSpaceDE/>
              <w:autoSpaceDN/>
              <w:adjustRightInd/>
              <w:spacing w:after="0"/>
              <w:jc w:val="right"/>
              <w:rPr>
                <w:rFonts w:eastAsia="Times New Roman" w:cs="Arial"/>
                <w:lang w:eastAsia="en-GB"/>
              </w:rPr>
            </w:pPr>
            <w:r w:rsidRPr="00981CC4">
              <w:t>0.000</w:t>
            </w:r>
          </w:p>
        </w:tc>
        <w:tc>
          <w:tcPr>
            <w:tcW w:w="1286" w:type="dxa"/>
            <w:tcBorders>
              <w:top w:val="nil"/>
              <w:left w:val="nil"/>
              <w:bottom w:val="single" w:sz="4" w:space="0" w:color="auto"/>
              <w:right w:val="single" w:sz="4" w:space="0" w:color="auto"/>
            </w:tcBorders>
            <w:shd w:val="clear" w:color="auto" w:fill="auto"/>
            <w:noWrap/>
          </w:tcPr>
          <w:p w14:paraId="0446AEC1" w14:textId="77777777" w:rsidR="00FE29C5" w:rsidRPr="00981CC4" w:rsidRDefault="00FE29C5" w:rsidP="0007618E">
            <w:pPr>
              <w:autoSpaceDE/>
              <w:autoSpaceDN/>
              <w:adjustRightInd/>
              <w:spacing w:after="0"/>
              <w:jc w:val="right"/>
              <w:rPr>
                <w:rFonts w:eastAsia="Times New Roman" w:cs="Arial"/>
                <w:lang w:eastAsia="en-GB"/>
              </w:rPr>
            </w:pPr>
            <w:r w:rsidRPr="00981CC4">
              <w:t>0.000</w:t>
            </w:r>
          </w:p>
        </w:tc>
        <w:tc>
          <w:tcPr>
            <w:tcW w:w="1286" w:type="dxa"/>
            <w:tcBorders>
              <w:top w:val="nil"/>
              <w:left w:val="nil"/>
              <w:bottom w:val="single" w:sz="4" w:space="0" w:color="auto"/>
              <w:right w:val="single" w:sz="4" w:space="0" w:color="auto"/>
            </w:tcBorders>
            <w:shd w:val="clear" w:color="auto" w:fill="auto"/>
          </w:tcPr>
          <w:p w14:paraId="26AAC4E2" w14:textId="77777777" w:rsidR="00FE29C5" w:rsidRPr="00981CC4" w:rsidRDefault="00FE29C5" w:rsidP="0007618E">
            <w:pPr>
              <w:autoSpaceDE/>
              <w:autoSpaceDN/>
              <w:adjustRightInd/>
              <w:spacing w:after="0"/>
              <w:jc w:val="right"/>
              <w:rPr>
                <w:rFonts w:eastAsia="Times New Roman" w:cs="Arial"/>
                <w:b/>
                <w:bCs/>
                <w:lang w:eastAsia="en-GB"/>
              </w:rPr>
            </w:pPr>
            <w:r w:rsidRPr="00981CC4">
              <w:t>0.000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4FD05F"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-0.890</w:t>
            </w:r>
          </w:p>
        </w:tc>
      </w:tr>
      <w:tr w:rsidR="00FE29C5" w:rsidRPr="00FB743A" w14:paraId="7BE6BC48"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E5C8255" w14:textId="77777777" w:rsidR="00FE29C5" w:rsidRPr="00E31B41" w:rsidRDefault="00FE29C5" w:rsidP="0007618E">
            <w:pPr>
              <w:autoSpaceDE/>
              <w:autoSpaceDN/>
              <w:adjustRightInd/>
              <w:spacing w:after="0"/>
              <w:rPr>
                <w:rFonts w:eastAsia="Times New Roman" w:cs="Arial"/>
                <w:lang w:eastAsia="en-GB"/>
              </w:rPr>
            </w:pPr>
            <w:r w:rsidRPr="00E31B41">
              <w:rPr>
                <w:rFonts w:eastAsia="Times New Roman" w:cs="Arial"/>
                <w:lang w:eastAsia="en-GB"/>
              </w:rPr>
              <w:t>Transport Services</w:t>
            </w:r>
          </w:p>
        </w:tc>
        <w:tc>
          <w:tcPr>
            <w:tcW w:w="1286" w:type="dxa"/>
            <w:tcBorders>
              <w:top w:val="nil"/>
              <w:left w:val="single" w:sz="4" w:space="0" w:color="auto"/>
              <w:bottom w:val="single" w:sz="4" w:space="0" w:color="auto"/>
              <w:right w:val="single" w:sz="4" w:space="0" w:color="auto"/>
            </w:tcBorders>
            <w:shd w:val="clear" w:color="auto" w:fill="auto"/>
            <w:noWrap/>
          </w:tcPr>
          <w:p w14:paraId="4E00E30E" w14:textId="77777777" w:rsidR="00FE29C5" w:rsidRPr="00981CC4" w:rsidRDefault="00FE29C5" w:rsidP="0007618E">
            <w:pPr>
              <w:autoSpaceDE/>
              <w:autoSpaceDN/>
              <w:adjustRightInd/>
              <w:spacing w:after="0"/>
              <w:jc w:val="right"/>
              <w:rPr>
                <w:rFonts w:eastAsia="Times New Roman" w:cs="Arial"/>
                <w:lang w:eastAsia="en-GB"/>
              </w:rPr>
            </w:pPr>
            <w:r w:rsidRPr="00981CC4">
              <w:t>1.173</w:t>
            </w:r>
          </w:p>
        </w:tc>
        <w:tc>
          <w:tcPr>
            <w:tcW w:w="1286" w:type="dxa"/>
            <w:tcBorders>
              <w:top w:val="nil"/>
              <w:left w:val="nil"/>
              <w:bottom w:val="single" w:sz="4" w:space="0" w:color="auto"/>
              <w:right w:val="single" w:sz="4" w:space="0" w:color="auto"/>
            </w:tcBorders>
            <w:shd w:val="clear" w:color="auto" w:fill="auto"/>
            <w:noWrap/>
          </w:tcPr>
          <w:p w14:paraId="13137CE3" w14:textId="77777777" w:rsidR="00FE29C5" w:rsidRPr="00981CC4" w:rsidRDefault="00FE29C5" w:rsidP="0007618E">
            <w:pPr>
              <w:autoSpaceDE/>
              <w:autoSpaceDN/>
              <w:adjustRightInd/>
              <w:spacing w:after="0"/>
              <w:jc w:val="right"/>
              <w:rPr>
                <w:rFonts w:eastAsia="Times New Roman" w:cs="Arial"/>
                <w:lang w:eastAsia="en-GB"/>
              </w:rPr>
            </w:pPr>
            <w:r w:rsidRPr="00981CC4">
              <w:t>0.489</w:t>
            </w:r>
          </w:p>
        </w:tc>
        <w:tc>
          <w:tcPr>
            <w:tcW w:w="1286" w:type="dxa"/>
            <w:tcBorders>
              <w:top w:val="nil"/>
              <w:left w:val="nil"/>
              <w:bottom w:val="single" w:sz="4" w:space="0" w:color="auto"/>
              <w:right w:val="single" w:sz="4" w:space="0" w:color="auto"/>
            </w:tcBorders>
            <w:shd w:val="clear" w:color="auto" w:fill="auto"/>
            <w:noWrap/>
          </w:tcPr>
          <w:p w14:paraId="6DAABA0C" w14:textId="77777777" w:rsidR="00FE29C5" w:rsidRPr="00981CC4" w:rsidRDefault="00FE29C5" w:rsidP="0007618E">
            <w:pPr>
              <w:autoSpaceDE/>
              <w:autoSpaceDN/>
              <w:adjustRightInd/>
              <w:spacing w:after="0"/>
              <w:jc w:val="right"/>
              <w:rPr>
                <w:rFonts w:eastAsia="Times New Roman" w:cs="Arial"/>
                <w:lang w:eastAsia="en-GB"/>
              </w:rPr>
            </w:pPr>
            <w:r w:rsidRPr="00981CC4">
              <w:t>0.552</w:t>
            </w:r>
          </w:p>
        </w:tc>
        <w:tc>
          <w:tcPr>
            <w:tcW w:w="1286" w:type="dxa"/>
            <w:tcBorders>
              <w:top w:val="nil"/>
              <w:left w:val="nil"/>
              <w:bottom w:val="single" w:sz="4" w:space="0" w:color="auto"/>
              <w:right w:val="single" w:sz="4" w:space="0" w:color="auto"/>
            </w:tcBorders>
            <w:shd w:val="clear" w:color="auto" w:fill="auto"/>
          </w:tcPr>
          <w:p w14:paraId="49B0574B" w14:textId="77777777" w:rsidR="00FE29C5" w:rsidRPr="00981CC4" w:rsidRDefault="00FE29C5" w:rsidP="0007618E">
            <w:pPr>
              <w:autoSpaceDE/>
              <w:autoSpaceDN/>
              <w:adjustRightInd/>
              <w:spacing w:after="0"/>
              <w:jc w:val="right"/>
              <w:rPr>
                <w:rFonts w:eastAsia="Times New Roman" w:cs="Arial"/>
                <w:b/>
                <w:bCs/>
                <w:lang w:eastAsia="en-GB"/>
              </w:rPr>
            </w:pPr>
            <w:r w:rsidRPr="00981CC4">
              <w:t>0.620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1B8AF"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2.834</w:t>
            </w:r>
          </w:p>
        </w:tc>
      </w:tr>
      <w:tr w:rsidR="00FE29C5" w:rsidRPr="00FB743A" w14:paraId="50699560"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5DD20486"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Other Services</w:t>
            </w:r>
          </w:p>
        </w:tc>
        <w:tc>
          <w:tcPr>
            <w:tcW w:w="1286" w:type="dxa"/>
            <w:tcBorders>
              <w:top w:val="nil"/>
              <w:left w:val="single" w:sz="4" w:space="0" w:color="auto"/>
              <w:bottom w:val="single" w:sz="4" w:space="0" w:color="auto"/>
              <w:right w:val="single" w:sz="4" w:space="0" w:color="auto"/>
            </w:tcBorders>
            <w:shd w:val="clear" w:color="auto" w:fill="auto"/>
            <w:noWrap/>
          </w:tcPr>
          <w:p w14:paraId="5D0477F2" w14:textId="77777777" w:rsidR="00FE29C5" w:rsidRPr="00981CC4" w:rsidRDefault="00FE29C5" w:rsidP="0007618E">
            <w:pPr>
              <w:autoSpaceDE/>
              <w:autoSpaceDN/>
              <w:adjustRightInd/>
              <w:spacing w:after="0"/>
              <w:jc w:val="right"/>
              <w:rPr>
                <w:rFonts w:eastAsia="Times New Roman" w:cs="Arial"/>
                <w:lang w:eastAsia="en-GB"/>
              </w:rPr>
            </w:pPr>
            <w:r w:rsidRPr="00981CC4">
              <w:t>1.218</w:t>
            </w:r>
          </w:p>
        </w:tc>
        <w:tc>
          <w:tcPr>
            <w:tcW w:w="1286" w:type="dxa"/>
            <w:tcBorders>
              <w:top w:val="nil"/>
              <w:left w:val="nil"/>
              <w:bottom w:val="single" w:sz="4" w:space="0" w:color="auto"/>
              <w:right w:val="single" w:sz="4" w:space="0" w:color="auto"/>
            </w:tcBorders>
            <w:shd w:val="clear" w:color="auto" w:fill="auto"/>
            <w:noWrap/>
          </w:tcPr>
          <w:p w14:paraId="0F7A7501" w14:textId="77777777" w:rsidR="00FE29C5" w:rsidRPr="00981CC4" w:rsidRDefault="00FE29C5" w:rsidP="0007618E">
            <w:pPr>
              <w:autoSpaceDE/>
              <w:autoSpaceDN/>
              <w:adjustRightInd/>
              <w:spacing w:after="0"/>
              <w:jc w:val="right"/>
              <w:rPr>
                <w:rFonts w:eastAsia="Times New Roman" w:cs="Arial"/>
                <w:lang w:eastAsia="en-GB"/>
              </w:rPr>
            </w:pPr>
            <w:r w:rsidRPr="00981CC4">
              <w:t>0.133</w:t>
            </w:r>
          </w:p>
        </w:tc>
        <w:tc>
          <w:tcPr>
            <w:tcW w:w="1286" w:type="dxa"/>
            <w:tcBorders>
              <w:top w:val="nil"/>
              <w:left w:val="nil"/>
              <w:bottom w:val="single" w:sz="4" w:space="0" w:color="auto"/>
              <w:right w:val="single" w:sz="4" w:space="0" w:color="auto"/>
            </w:tcBorders>
            <w:shd w:val="clear" w:color="auto" w:fill="auto"/>
            <w:noWrap/>
          </w:tcPr>
          <w:p w14:paraId="67E76507" w14:textId="77777777" w:rsidR="00FE29C5" w:rsidRPr="00981CC4" w:rsidRDefault="00FE29C5" w:rsidP="0007618E">
            <w:pPr>
              <w:autoSpaceDE/>
              <w:autoSpaceDN/>
              <w:adjustRightInd/>
              <w:spacing w:after="0"/>
              <w:jc w:val="right"/>
              <w:rPr>
                <w:rFonts w:eastAsia="Times New Roman" w:cs="Arial"/>
                <w:lang w:eastAsia="en-GB"/>
              </w:rPr>
            </w:pPr>
            <w:r w:rsidRPr="00981CC4">
              <w:t>0.135</w:t>
            </w:r>
          </w:p>
        </w:tc>
        <w:tc>
          <w:tcPr>
            <w:tcW w:w="1286" w:type="dxa"/>
            <w:tcBorders>
              <w:top w:val="nil"/>
              <w:left w:val="nil"/>
              <w:bottom w:val="single" w:sz="4" w:space="0" w:color="auto"/>
              <w:right w:val="single" w:sz="4" w:space="0" w:color="auto"/>
            </w:tcBorders>
            <w:shd w:val="clear" w:color="auto" w:fill="auto"/>
          </w:tcPr>
          <w:p w14:paraId="331BAA31" w14:textId="77777777" w:rsidR="00FE29C5" w:rsidRPr="00981CC4" w:rsidRDefault="00FE29C5" w:rsidP="0007618E">
            <w:pPr>
              <w:autoSpaceDE/>
              <w:autoSpaceDN/>
              <w:adjustRightInd/>
              <w:spacing w:after="0"/>
              <w:jc w:val="right"/>
              <w:rPr>
                <w:rFonts w:eastAsia="Times New Roman" w:cs="Arial"/>
                <w:b/>
                <w:bCs/>
                <w:lang w:eastAsia="en-GB"/>
              </w:rPr>
            </w:pPr>
            <w:r w:rsidRPr="00981CC4">
              <w:t>0.137</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5CDBD0"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1.623</w:t>
            </w:r>
          </w:p>
        </w:tc>
      </w:tr>
      <w:tr w:rsidR="00FE29C5" w:rsidRPr="00FB743A" w14:paraId="16F57978"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7D946368" w14:textId="77777777" w:rsidR="00FE29C5" w:rsidRPr="00981CC4" w:rsidRDefault="00FE29C5" w:rsidP="0007618E">
            <w:pPr>
              <w:autoSpaceDE/>
              <w:autoSpaceDN/>
              <w:adjustRightInd/>
              <w:spacing w:after="0"/>
              <w:jc w:val="left"/>
              <w:rPr>
                <w:rFonts w:eastAsia="Times New Roman" w:cs="Arial"/>
                <w:b/>
                <w:bCs/>
                <w:lang w:eastAsia="en-GB"/>
              </w:rPr>
            </w:pPr>
            <w:r w:rsidRPr="00981CC4">
              <w:rPr>
                <w:rFonts w:eastAsia="Times New Roman" w:cs="Arial"/>
                <w:b/>
                <w:bCs/>
                <w:lang w:eastAsia="en-GB"/>
              </w:rPr>
              <w:t>Revised price inflation requirements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67D53"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42.447</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33F2AC66"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16.152</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7FCC9753"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13.514</w:t>
            </w:r>
          </w:p>
        </w:tc>
        <w:tc>
          <w:tcPr>
            <w:tcW w:w="1286" w:type="dxa"/>
            <w:tcBorders>
              <w:top w:val="single" w:sz="4" w:space="0" w:color="auto"/>
              <w:left w:val="nil"/>
              <w:bottom w:val="single" w:sz="4" w:space="0" w:color="auto"/>
              <w:right w:val="single" w:sz="4" w:space="0" w:color="auto"/>
            </w:tcBorders>
            <w:shd w:val="clear" w:color="auto" w:fill="auto"/>
            <w:vAlign w:val="center"/>
          </w:tcPr>
          <w:p w14:paraId="66D635EC"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14.165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F98CB"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86.278</w:t>
            </w:r>
          </w:p>
        </w:tc>
      </w:tr>
      <w:tr w:rsidR="00FE29C5" w:rsidRPr="00FB743A" w14:paraId="2E769DF1"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62419C46"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0A1525AA" w14:textId="77777777" w:rsidR="00FE29C5" w:rsidRPr="00981CC4" w:rsidRDefault="00FE29C5" w:rsidP="0007618E">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2A460" w14:textId="77777777" w:rsidR="00FE29C5" w:rsidRPr="00981CC4" w:rsidRDefault="00FE29C5" w:rsidP="0007618E">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78EADD" w14:textId="77777777" w:rsidR="00FE29C5" w:rsidRPr="00981CC4" w:rsidRDefault="00FE29C5" w:rsidP="0007618E">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tcPr>
          <w:p w14:paraId="4AD70104" w14:textId="77777777" w:rsidR="00FE29C5" w:rsidRPr="00981CC4" w:rsidRDefault="00FE29C5" w:rsidP="0007618E">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EE366" w14:textId="77777777" w:rsidR="00FE29C5" w:rsidRPr="00981CC4" w:rsidRDefault="00FE29C5" w:rsidP="0007618E">
            <w:pPr>
              <w:autoSpaceDE/>
              <w:autoSpaceDN/>
              <w:adjustRightInd/>
              <w:spacing w:after="0"/>
              <w:jc w:val="right"/>
              <w:rPr>
                <w:rFonts w:eastAsia="Times New Roman" w:cs="Arial"/>
                <w:b/>
                <w:bCs/>
                <w:lang w:eastAsia="en-GB"/>
              </w:rPr>
            </w:pPr>
          </w:p>
        </w:tc>
      </w:tr>
      <w:tr w:rsidR="00FE29C5" w:rsidRPr="00FB743A" w14:paraId="3E8F9285"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1795F0E2" w14:textId="77777777" w:rsidR="00FE29C5" w:rsidRPr="00981CC4" w:rsidRDefault="00FE29C5" w:rsidP="0007618E">
            <w:pPr>
              <w:autoSpaceDE/>
              <w:autoSpaceDN/>
              <w:adjustRightInd/>
              <w:spacing w:after="0"/>
              <w:jc w:val="left"/>
              <w:rPr>
                <w:rFonts w:eastAsia="Times New Roman" w:cs="Arial"/>
                <w:b/>
                <w:bCs/>
                <w:lang w:eastAsia="en-GB"/>
              </w:rPr>
            </w:pPr>
            <w:r w:rsidRPr="00981CC4">
              <w:rPr>
                <w:rFonts w:eastAsia="Times New Roman" w:cs="Arial"/>
                <w:b/>
                <w:bCs/>
                <w:lang w:eastAsia="en-GB"/>
              </w:rPr>
              <w:t>November Cabinet MTFS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E46C8C5"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33.772</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11006"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16.348</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2083BB"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13.828</w:t>
            </w:r>
          </w:p>
        </w:tc>
        <w:tc>
          <w:tcPr>
            <w:tcW w:w="1286" w:type="dxa"/>
            <w:tcBorders>
              <w:top w:val="single" w:sz="8" w:space="0" w:color="auto"/>
              <w:left w:val="single" w:sz="8" w:space="0" w:color="auto"/>
              <w:bottom w:val="single" w:sz="8" w:space="0" w:color="auto"/>
              <w:right w:val="single" w:sz="8" w:space="0" w:color="auto"/>
            </w:tcBorders>
            <w:vAlign w:val="center"/>
          </w:tcPr>
          <w:p w14:paraId="7E6A76B2"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14.634</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587BBB" w14:textId="77777777" w:rsidR="00FE29C5" w:rsidRPr="00981CC4" w:rsidRDefault="00FE29C5" w:rsidP="0007618E">
            <w:pPr>
              <w:autoSpaceDE/>
              <w:autoSpaceDN/>
              <w:adjustRightInd/>
              <w:spacing w:after="0"/>
              <w:jc w:val="right"/>
              <w:rPr>
                <w:rFonts w:eastAsia="Times New Roman" w:cs="Arial"/>
                <w:b/>
                <w:bCs/>
                <w:lang w:eastAsia="en-GB"/>
              </w:rPr>
            </w:pPr>
            <w:r w:rsidRPr="00981CC4">
              <w:rPr>
                <w:rFonts w:eastAsia="Times New Roman" w:cs="Arial"/>
                <w:b/>
                <w:bCs/>
                <w:lang w:eastAsia="en-GB"/>
              </w:rPr>
              <w:t>78.582</w:t>
            </w:r>
          </w:p>
        </w:tc>
      </w:tr>
      <w:tr w:rsidR="00FE29C5" w:rsidRPr="00FB743A" w14:paraId="0AD5C3CF"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24F4CD23" w14:textId="77777777" w:rsidR="00FE29C5" w:rsidRPr="00981CC4" w:rsidRDefault="00FE29C5" w:rsidP="0007618E">
            <w:pPr>
              <w:autoSpaceDE/>
              <w:autoSpaceDN/>
              <w:adjustRightInd/>
              <w:spacing w:after="0"/>
              <w:rPr>
                <w:rFonts w:eastAsia="Times New Roman" w:cs="Arial"/>
                <w:lang w:eastAsia="en-GB"/>
              </w:rPr>
            </w:pPr>
            <w:r w:rsidRPr="00981CC4">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5E6E82DE" w14:textId="77777777" w:rsidR="00FE29C5" w:rsidRPr="00981CC4" w:rsidRDefault="00FE29C5" w:rsidP="0007618E">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9F5F9B" w14:textId="77777777" w:rsidR="00FE29C5" w:rsidRPr="00981CC4" w:rsidRDefault="00FE29C5" w:rsidP="0007618E">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398CD" w14:textId="77777777" w:rsidR="00FE29C5" w:rsidRPr="00981CC4" w:rsidRDefault="00FE29C5" w:rsidP="0007618E">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tcPr>
          <w:p w14:paraId="29A99BA2" w14:textId="77777777" w:rsidR="00FE29C5" w:rsidRPr="00981CC4" w:rsidRDefault="00FE29C5" w:rsidP="0007618E">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4614D" w14:textId="77777777" w:rsidR="00FE29C5" w:rsidRPr="00981CC4" w:rsidRDefault="00FE29C5" w:rsidP="0007618E">
            <w:pPr>
              <w:autoSpaceDE/>
              <w:autoSpaceDN/>
              <w:adjustRightInd/>
              <w:spacing w:after="0"/>
              <w:jc w:val="right"/>
              <w:rPr>
                <w:rFonts w:eastAsia="Times New Roman" w:cs="Arial"/>
                <w:b/>
                <w:bCs/>
                <w:lang w:eastAsia="en-GB"/>
              </w:rPr>
            </w:pPr>
          </w:p>
        </w:tc>
      </w:tr>
      <w:tr w:rsidR="00FE29C5" w:rsidRPr="00FB743A" w14:paraId="4FAF018F" w14:textId="77777777" w:rsidTr="0007618E">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5C580D7" w14:textId="77777777" w:rsidR="00FE29C5" w:rsidRPr="00981CC4" w:rsidRDefault="00FE29C5" w:rsidP="0007618E">
            <w:pPr>
              <w:autoSpaceDE/>
              <w:autoSpaceDN/>
              <w:adjustRightInd/>
              <w:spacing w:after="0"/>
              <w:rPr>
                <w:rFonts w:eastAsia="Times New Roman" w:cs="Arial"/>
                <w:b/>
                <w:bCs/>
                <w:lang w:eastAsia="en-GB"/>
              </w:rPr>
            </w:pPr>
            <w:r w:rsidRPr="00981CC4">
              <w:rPr>
                <w:rFonts w:eastAsia="Times New Roman" w:cs="Arial"/>
                <w:b/>
                <w:bCs/>
                <w:lang w:eastAsia="en-GB"/>
              </w:rPr>
              <w:t>Variance</w:t>
            </w:r>
          </w:p>
        </w:tc>
        <w:tc>
          <w:tcPr>
            <w:tcW w:w="1286" w:type="dxa"/>
            <w:tcBorders>
              <w:top w:val="single" w:sz="8" w:space="0" w:color="auto"/>
              <w:left w:val="nil"/>
              <w:bottom w:val="single" w:sz="8" w:space="0" w:color="auto"/>
              <w:right w:val="single" w:sz="8" w:space="0" w:color="auto"/>
            </w:tcBorders>
            <w:shd w:val="clear" w:color="auto" w:fill="auto"/>
            <w:noWrap/>
          </w:tcPr>
          <w:p w14:paraId="44EC8B20"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8.675</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41A22E5B"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-0.196</w:t>
            </w:r>
          </w:p>
        </w:tc>
        <w:tc>
          <w:tcPr>
            <w:tcW w:w="1286" w:type="dxa"/>
            <w:tcBorders>
              <w:top w:val="single" w:sz="8" w:space="0" w:color="auto"/>
              <w:left w:val="single" w:sz="8" w:space="0" w:color="auto"/>
              <w:bottom w:val="single" w:sz="8" w:space="0" w:color="auto"/>
              <w:right w:val="single" w:sz="8" w:space="0" w:color="auto"/>
            </w:tcBorders>
            <w:shd w:val="clear" w:color="auto" w:fill="auto"/>
            <w:noWrap/>
          </w:tcPr>
          <w:p w14:paraId="05D929D6"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-0.314</w:t>
            </w:r>
          </w:p>
        </w:tc>
        <w:tc>
          <w:tcPr>
            <w:tcW w:w="1286" w:type="dxa"/>
            <w:tcBorders>
              <w:top w:val="single" w:sz="8" w:space="0" w:color="auto"/>
              <w:left w:val="single" w:sz="8" w:space="0" w:color="auto"/>
              <w:bottom w:val="single" w:sz="8" w:space="0" w:color="auto"/>
              <w:right w:val="single" w:sz="8" w:space="0" w:color="auto"/>
            </w:tcBorders>
          </w:tcPr>
          <w:p w14:paraId="7726A2DF" w14:textId="77777777" w:rsidR="00FE29C5" w:rsidRPr="00981CC4" w:rsidRDefault="00FE29C5" w:rsidP="0007618E">
            <w:pPr>
              <w:autoSpaceDE/>
              <w:autoSpaceDN/>
              <w:adjustRightInd/>
              <w:spacing w:after="0"/>
              <w:jc w:val="right"/>
              <w:rPr>
                <w:rFonts w:eastAsia="Times New Roman" w:cs="Arial"/>
                <w:b/>
                <w:bCs/>
                <w:lang w:eastAsia="en-GB"/>
              </w:rPr>
            </w:pPr>
            <w:r w:rsidRPr="00981CC4">
              <w:rPr>
                <w:b/>
                <w:bCs/>
              </w:rPr>
              <w:t>-0.469</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4344B1" w14:textId="77777777" w:rsidR="00FE29C5" w:rsidRPr="00981CC4" w:rsidRDefault="00FE29C5" w:rsidP="0007618E">
            <w:pPr>
              <w:autoSpaceDE/>
              <w:autoSpaceDN/>
              <w:adjustRightInd/>
              <w:spacing w:after="0"/>
              <w:jc w:val="right"/>
              <w:rPr>
                <w:rFonts w:eastAsia="Times New Roman" w:cs="Arial"/>
                <w:b/>
                <w:bCs/>
                <w:lang w:eastAsia="en-GB"/>
              </w:rPr>
            </w:pPr>
            <w:r>
              <w:rPr>
                <w:rFonts w:eastAsia="Times New Roman" w:cs="Arial"/>
                <w:b/>
                <w:bCs/>
                <w:lang w:eastAsia="en-GB"/>
              </w:rPr>
              <w:t>7.696</w:t>
            </w:r>
          </w:p>
        </w:tc>
      </w:tr>
    </w:tbl>
    <w:p w14:paraId="7308BAF2" w14:textId="77777777" w:rsidR="00E62389" w:rsidRPr="00FB743A" w:rsidRDefault="00E62389" w:rsidP="00E62389">
      <w:pPr>
        <w:tabs>
          <w:tab w:val="left" w:pos="567"/>
          <w:tab w:val="left" w:pos="1134"/>
        </w:tabs>
        <w:spacing w:after="0"/>
        <w:rPr>
          <w:rFonts w:cs="Arial"/>
          <w:highlight w:val="yellow"/>
        </w:rPr>
      </w:pPr>
    </w:p>
    <w:p w14:paraId="30F8CDCD" w14:textId="11932A58" w:rsidR="00E62389" w:rsidRPr="00FB743A" w:rsidRDefault="00E62389" w:rsidP="00E62389">
      <w:pPr>
        <w:spacing w:after="0"/>
        <w:rPr>
          <w:rFonts w:cs="Arial"/>
          <w:highlight w:val="yellow"/>
        </w:rPr>
      </w:pPr>
      <w:r w:rsidRPr="00E20F85">
        <w:rPr>
          <w:rFonts w:cs="Arial"/>
        </w:rPr>
        <w:t>Adult social care represents a large proportion of the demand</w:t>
      </w:r>
      <w:r w:rsidRPr="00E20F85">
        <w:rPr>
          <w:rFonts w:cs="Arial"/>
          <w:b/>
          <w:bCs/>
        </w:rPr>
        <w:t xml:space="preserve"> </w:t>
      </w:r>
      <w:r w:rsidRPr="00E20F85">
        <w:rPr>
          <w:rFonts w:cs="Arial"/>
        </w:rPr>
        <w:t>pressures</w:t>
      </w:r>
      <w:r w:rsidRPr="00E20F85">
        <w:rPr>
          <w:rFonts w:cs="Arial"/>
          <w:b/>
          <w:bCs/>
        </w:rPr>
        <w:t xml:space="preserve">. </w:t>
      </w:r>
      <w:r w:rsidRPr="00E20F85">
        <w:rPr>
          <w:rFonts w:cs="Arial"/>
        </w:rPr>
        <w:t xml:space="preserve">Adult social care has long seen annual increases in the demand for services and the medium-term financial strategy attempts to predict growth in future years </w:t>
      </w:r>
      <w:bookmarkStart w:id="3" w:name="_Int_AEiTTRnV"/>
      <w:r w:rsidRPr="00E20F85">
        <w:rPr>
          <w:rFonts w:cs="Arial"/>
        </w:rPr>
        <w:t>largely based</w:t>
      </w:r>
      <w:bookmarkEnd w:id="3"/>
      <w:r w:rsidRPr="00E20F85">
        <w:rPr>
          <w:rFonts w:cs="Arial"/>
        </w:rPr>
        <w:t xml:space="preserve"> on reviewing current and past activity trends </w:t>
      </w:r>
      <w:bookmarkStart w:id="4" w:name="_Int_rOg9OVeU"/>
      <w:proofErr w:type="gramStart"/>
      <w:r w:rsidRPr="00E20F85">
        <w:rPr>
          <w:rFonts w:cs="Arial"/>
        </w:rPr>
        <w:t>and also</w:t>
      </w:r>
      <w:bookmarkEnd w:id="4"/>
      <w:proofErr w:type="gramEnd"/>
      <w:r w:rsidRPr="00E20F85">
        <w:rPr>
          <w:rFonts w:cs="Arial"/>
        </w:rPr>
        <w:t xml:space="preserve"> </w:t>
      </w:r>
      <w:bookmarkStart w:id="5" w:name="_Int_B4nXY8Bk"/>
      <w:r w:rsidRPr="00E20F85">
        <w:rPr>
          <w:rFonts w:cs="Arial"/>
        </w:rPr>
        <w:t>taking into account</w:t>
      </w:r>
      <w:bookmarkEnd w:id="5"/>
      <w:r w:rsidRPr="00E20F85">
        <w:rPr>
          <w:rFonts w:cs="Arial"/>
        </w:rPr>
        <w:t xml:space="preserve"> future population changes, particularly </w:t>
      </w:r>
      <w:bookmarkStart w:id="6" w:name="_Int_M8AoUq1W"/>
      <w:r w:rsidRPr="00E20F85">
        <w:rPr>
          <w:rFonts w:cs="Arial"/>
        </w:rPr>
        <w:t>with regard to</w:t>
      </w:r>
      <w:bookmarkEnd w:id="6"/>
      <w:r w:rsidRPr="00E20F85">
        <w:rPr>
          <w:rFonts w:cs="Arial"/>
        </w:rPr>
        <w:t xml:space="preserve"> the ageing population. From a social care perspective demand covers both increasing numbers of people eligible for support and the increasing complexity of those cases. The level of demand included for this service area for the next four years to 2026/27 is £</w:t>
      </w:r>
      <w:r w:rsidR="00E20F85" w:rsidRPr="00E20F85">
        <w:rPr>
          <w:rFonts w:cs="Arial"/>
        </w:rPr>
        <w:t>58.942</w:t>
      </w:r>
      <w:r w:rsidRPr="00E20F85">
        <w:rPr>
          <w:rFonts w:cs="Arial"/>
        </w:rPr>
        <w:t xml:space="preserve">m. </w:t>
      </w:r>
      <w:r w:rsidR="00E20F85" w:rsidRPr="00E20F85">
        <w:rPr>
          <w:rFonts w:cs="Arial"/>
        </w:rPr>
        <w:t xml:space="preserve">At Quarter 3 and increase of £12m has been included to reflect additional costs that are being incurred relating to discharges from hospitals. As part of Provisional Settlement additional funding was provided to offset some of these costs. </w:t>
      </w:r>
      <w:r w:rsidRPr="00E20F85">
        <w:rPr>
          <w:rFonts w:cs="Arial"/>
        </w:rPr>
        <w:t xml:space="preserve">This will continue to be monitored and figures may be updated in future medium term financial strategy reports. </w:t>
      </w:r>
    </w:p>
    <w:p w14:paraId="26F413AE" w14:textId="77777777" w:rsidR="00E62389" w:rsidRPr="00FB743A" w:rsidRDefault="00E62389" w:rsidP="00E62389">
      <w:pPr>
        <w:spacing w:after="0"/>
        <w:rPr>
          <w:rFonts w:cs="Arial"/>
          <w:highlight w:val="yellow"/>
        </w:rPr>
      </w:pPr>
    </w:p>
    <w:p w14:paraId="7CA3CD3A" w14:textId="09525932" w:rsidR="00E62389" w:rsidRPr="00E20F85" w:rsidRDefault="00E62389" w:rsidP="00E62389">
      <w:pPr>
        <w:spacing w:after="0"/>
        <w:rPr>
          <w:rFonts w:eastAsia="Arial" w:cs="Arial"/>
        </w:rPr>
      </w:pPr>
      <w:r w:rsidRPr="00E20F85">
        <w:rPr>
          <w:rFonts w:cs="Arial"/>
        </w:rPr>
        <w:t xml:space="preserve">Children's social care continues to experience demand pressures across the service, particularly in relation to placement demand due to the number of looked after children in Lancashire and the type of service provision. In previous reports increased levels of growth have been included for the service, however at Quarter </w:t>
      </w:r>
      <w:r w:rsidR="00E20F85" w:rsidRPr="00E20F85">
        <w:rPr>
          <w:rFonts w:cs="Arial"/>
        </w:rPr>
        <w:t>3</w:t>
      </w:r>
      <w:r w:rsidRPr="00E20F85">
        <w:rPr>
          <w:rFonts w:cs="Arial"/>
        </w:rPr>
        <w:t xml:space="preserve"> a slight decrease has been included to reflect reduced numbers of children looked after in </w:t>
      </w:r>
      <w:r w:rsidR="00E20F85" w:rsidRPr="00E20F85">
        <w:rPr>
          <w:rFonts w:cs="Arial"/>
        </w:rPr>
        <w:t>recent months</w:t>
      </w:r>
      <w:r w:rsidRPr="00E20F85">
        <w:rPr>
          <w:rFonts w:cs="Arial"/>
        </w:rPr>
        <w:t xml:space="preserve">. </w:t>
      </w:r>
      <w:r w:rsidR="00E20F85">
        <w:rPr>
          <w:rFonts w:cs="Arial"/>
        </w:rPr>
        <w:t xml:space="preserve">As part of the review undertaken at Quarter 3, demand forecasts have been reduced </w:t>
      </w:r>
      <w:r w:rsidR="00E20F85" w:rsidRPr="00E20F85">
        <w:rPr>
          <w:rFonts w:cs="Arial"/>
        </w:rPr>
        <w:t xml:space="preserve">across placement costs for children with disabilities. Overall, this </w:t>
      </w:r>
      <w:r w:rsidRPr="00E20F85">
        <w:rPr>
          <w:rFonts w:cs="Arial"/>
        </w:rPr>
        <w:t>has resulted in a reduction in the medium-term financial strategy of £</w:t>
      </w:r>
      <w:r w:rsidR="00E20F85" w:rsidRPr="00E20F85">
        <w:rPr>
          <w:rFonts w:cs="Arial"/>
        </w:rPr>
        <w:t>3</w:t>
      </w:r>
      <w:r w:rsidRPr="00E20F85">
        <w:rPr>
          <w:rFonts w:cs="Arial"/>
        </w:rPr>
        <w:t>.6m</w:t>
      </w:r>
      <w:r w:rsidR="00E20F85" w:rsidRPr="00E20F85">
        <w:rPr>
          <w:rFonts w:cs="Arial"/>
        </w:rPr>
        <w:t xml:space="preserve"> over the next 4 years</w:t>
      </w:r>
      <w:r w:rsidRPr="00E20F85">
        <w:rPr>
          <w:rFonts w:cs="Arial"/>
        </w:rPr>
        <w:t>. However, despite this reduction there are still significant levels of demand growth built into future year's budgets, with c£1</w:t>
      </w:r>
      <w:r w:rsidR="00E20F85" w:rsidRPr="00E20F85">
        <w:rPr>
          <w:rFonts w:cs="Arial"/>
        </w:rPr>
        <w:t>8</w:t>
      </w:r>
      <w:r w:rsidRPr="00E20F85">
        <w:rPr>
          <w:rFonts w:cs="Arial"/>
        </w:rPr>
        <w:t xml:space="preserve">m built in for 2023/24. </w:t>
      </w:r>
      <w:r w:rsidRPr="00E20F85">
        <w:rPr>
          <w:rFonts w:eastAsia="Arial" w:cs="Arial"/>
        </w:rPr>
        <w:t xml:space="preserve">Our assumptions are based on the 3-month average demand for placements in 2022/23, with the medium-term financial strategy reflecting broadly half this demand in 2023/24 and no additional demand in future financial years. This is a highly volatile area, where children looked </w:t>
      </w:r>
      <w:r w:rsidRPr="00E20F85">
        <w:rPr>
          <w:rFonts w:eastAsia="Arial" w:cs="Arial"/>
        </w:rPr>
        <w:lastRenderedPageBreak/>
        <w:t xml:space="preserve">after numbers and their annualised costs (used to help model future year requirements) can significantly change month on month. </w:t>
      </w:r>
    </w:p>
    <w:p w14:paraId="3305342A" w14:textId="77777777" w:rsidR="00E62389" w:rsidRPr="00FB743A" w:rsidRDefault="00E62389" w:rsidP="00E62389">
      <w:pPr>
        <w:spacing w:after="0"/>
        <w:rPr>
          <w:rFonts w:eastAsia="Arial" w:cs="Arial"/>
          <w:highlight w:val="yellow"/>
        </w:rPr>
      </w:pPr>
    </w:p>
    <w:p w14:paraId="69AF001A" w14:textId="6F133D98" w:rsidR="00E62389" w:rsidRPr="008564B5" w:rsidRDefault="00E62389" w:rsidP="00E62389">
      <w:pPr>
        <w:spacing w:after="0"/>
        <w:rPr>
          <w:rFonts w:eastAsia="Arial" w:cs="Arial"/>
          <w:b/>
          <w:bCs/>
        </w:rPr>
      </w:pPr>
      <w:r w:rsidRPr="008564B5">
        <w:rPr>
          <w:rFonts w:eastAsia="Arial" w:cs="Arial"/>
          <w:b/>
          <w:bCs/>
        </w:rPr>
        <w:t>3.4 Other</w:t>
      </w:r>
    </w:p>
    <w:p w14:paraId="79A3E545" w14:textId="0BEA12A4" w:rsidR="00E62389" w:rsidRPr="008564B5" w:rsidRDefault="00E62389" w:rsidP="00E62389">
      <w:pPr>
        <w:spacing w:after="0"/>
        <w:rPr>
          <w:rFonts w:eastAsia="Arial" w:cs="Arial"/>
        </w:rPr>
      </w:pPr>
      <w:r w:rsidRPr="008564B5">
        <w:rPr>
          <w:rFonts w:eastAsia="Arial" w:cs="Arial"/>
        </w:rPr>
        <w:t xml:space="preserve">The adjustment in this section of the medium-term financial strategy </w:t>
      </w:r>
      <w:r w:rsidR="008564B5" w:rsidRPr="008564B5">
        <w:rPr>
          <w:rFonts w:eastAsia="Arial" w:cs="Arial"/>
        </w:rPr>
        <w:t xml:space="preserve">mainly </w:t>
      </w:r>
      <w:r w:rsidRPr="008564B5">
        <w:rPr>
          <w:rFonts w:eastAsia="Arial" w:cs="Arial"/>
        </w:rPr>
        <w:t>relates to increases in the cost of borrowing for the capital programme</w:t>
      </w:r>
      <w:r w:rsidR="00DC6431">
        <w:rPr>
          <w:rFonts w:eastAsia="Arial" w:cs="Arial"/>
        </w:rPr>
        <w:t xml:space="preserve"> reflecting </w:t>
      </w:r>
      <w:r w:rsidR="00057D81">
        <w:rPr>
          <w:rFonts w:eastAsia="Arial" w:cs="Arial"/>
        </w:rPr>
        <w:t>forecast interest rate changes</w:t>
      </w:r>
      <w:r w:rsidRPr="008564B5">
        <w:rPr>
          <w:rFonts w:eastAsia="Arial" w:cs="Arial"/>
        </w:rPr>
        <w:t xml:space="preserve">. We have assumed that costs will increase by a further 1% compared to those forecast in Quarter 1, resulting in an additional £5m cost pressure from 2023/24 and then holding at this level over the remainder of the strategy.  </w:t>
      </w:r>
    </w:p>
    <w:p w14:paraId="39806EC7" w14:textId="0F26A223" w:rsidR="00981CC4" w:rsidRPr="008564B5" w:rsidRDefault="00981CC4" w:rsidP="00E62389">
      <w:pPr>
        <w:spacing w:after="0"/>
        <w:rPr>
          <w:rFonts w:eastAsia="Arial" w:cs="Arial"/>
        </w:rPr>
      </w:pPr>
    </w:p>
    <w:p w14:paraId="5826C406" w14:textId="671B877C" w:rsidR="00981CC4" w:rsidRDefault="00981CC4" w:rsidP="00E62389">
      <w:pPr>
        <w:spacing w:after="0"/>
        <w:rPr>
          <w:rFonts w:eastAsia="Arial" w:cs="Arial"/>
          <w:b/>
          <w:bCs/>
        </w:rPr>
      </w:pPr>
      <w:r w:rsidRPr="008564B5">
        <w:rPr>
          <w:rFonts w:eastAsia="Arial" w:cs="Arial"/>
          <w:b/>
          <w:bCs/>
        </w:rPr>
        <w:t>3.5 Additional Grant</w:t>
      </w:r>
    </w:p>
    <w:p w14:paraId="2021C1AD" w14:textId="2C64A62F" w:rsidR="008564B5" w:rsidRDefault="008564B5" w:rsidP="00E62389">
      <w:pPr>
        <w:spacing w:after="0"/>
        <w:rPr>
          <w:rFonts w:eastAsia="Arial" w:cs="Arial"/>
        </w:rPr>
      </w:pPr>
      <w:r>
        <w:rPr>
          <w:rFonts w:eastAsia="Arial" w:cs="Arial"/>
        </w:rPr>
        <w:t>The additional grants included in this section are as follows:</w:t>
      </w:r>
    </w:p>
    <w:p w14:paraId="47776CAD" w14:textId="3513DFDD" w:rsidR="008564B5" w:rsidRPr="008564B5" w:rsidRDefault="008564B5" w:rsidP="00E62389">
      <w:pPr>
        <w:spacing w:after="0"/>
        <w:rPr>
          <w:rFonts w:eastAsia="Arial" w:cs="Arial"/>
        </w:rPr>
      </w:pPr>
    </w:p>
    <w:tbl>
      <w:tblPr>
        <w:tblStyle w:val="TableGrid"/>
        <w:tblW w:w="0" w:type="auto"/>
        <w:tblLook w:val="04A0" w:firstRow="1" w:lastRow="0" w:firstColumn="1" w:lastColumn="0" w:noHBand="0" w:noVBand="1"/>
      </w:tblPr>
      <w:tblGrid>
        <w:gridCol w:w="3114"/>
        <w:gridCol w:w="1559"/>
        <w:gridCol w:w="1559"/>
        <w:gridCol w:w="1560"/>
        <w:gridCol w:w="1218"/>
      </w:tblGrid>
      <w:tr w:rsidR="008564B5" w14:paraId="561F05BF" w14:textId="77777777" w:rsidTr="008564B5">
        <w:tc>
          <w:tcPr>
            <w:tcW w:w="3114" w:type="dxa"/>
          </w:tcPr>
          <w:p w14:paraId="0C365EE0" w14:textId="77777777" w:rsidR="008564B5" w:rsidRDefault="008564B5" w:rsidP="00E62389">
            <w:pPr>
              <w:spacing w:after="0"/>
              <w:rPr>
                <w:rFonts w:eastAsia="Arial" w:cs="Arial"/>
                <w:b/>
                <w:bCs/>
                <w:highlight w:val="yellow"/>
              </w:rPr>
            </w:pPr>
          </w:p>
        </w:tc>
        <w:tc>
          <w:tcPr>
            <w:tcW w:w="1559" w:type="dxa"/>
            <w:vAlign w:val="center"/>
          </w:tcPr>
          <w:p w14:paraId="1CE27604" w14:textId="6B563153" w:rsidR="008564B5" w:rsidRPr="008564B5" w:rsidRDefault="008564B5" w:rsidP="008564B5">
            <w:pPr>
              <w:spacing w:after="0"/>
              <w:jc w:val="center"/>
              <w:rPr>
                <w:rFonts w:eastAsia="Arial" w:cs="Arial"/>
                <w:b/>
                <w:bCs/>
              </w:rPr>
            </w:pPr>
            <w:r w:rsidRPr="008564B5">
              <w:rPr>
                <w:rFonts w:eastAsia="Arial" w:cs="Arial"/>
                <w:b/>
                <w:bCs/>
              </w:rPr>
              <w:t>2023/24</w:t>
            </w:r>
          </w:p>
        </w:tc>
        <w:tc>
          <w:tcPr>
            <w:tcW w:w="1559" w:type="dxa"/>
            <w:vAlign w:val="center"/>
          </w:tcPr>
          <w:p w14:paraId="0A8CABC0" w14:textId="6683B78A" w:rsidR="008564B5" w:rsidRPr="008564B5" w:rsidRDefault="008564B5" w:rsidP="008564B5">
            <w:pPr>
              <w:spacing w:after="0"/>
              <w:jc w:val="center"/>
              <w:rPr>
                <w:rFonts w:eastAsia="Arial" w:cs="Arial"/>
                <w:b/>
                <w:bCs/>
              </w:rPr>
            </w:pPr>
            <w:r w:rsidRPr="008564B5">
              <w:rPr>
                <w:rFonts w:eastAsia="Arial" w:cs="Arial"/>
                <w:b/>
                <w:bCs/>
              </w:rPr>
              <w:t>2024/25</w:t>
            </w:r>
          </w:p>
        </w:tc>
        <w:tc>
          <w:tcPr>
            <w:tcW w:w="1560" w:type="dxa"/>
            <w:vAlign w:val="center"/>
          </w:tcPr>
          <w:p w14:paraId="1F7F8379" w14:textId="3A05C666" w:rsidR="008564B5" w:rsidRPr="008564B5" w:rsidRDefault="008564B5" w:rsidP="008564B5">
            <w:pPr>
              <w:spacing w:after="0"/>
              <w:jc w:val="center"/>
              <w:rPr>
                <w:rFonts w:eastAsia="Arial" w:cs="Arial"/>
                <w:b/>
                <w:bCs/>
              </w:rPr>
            </w:pPr>
            <w:r w:rsidRPr="008564B5">
              <w:rPr>
                <w:rFonts w:eastAsia="Arial" w:cs="Arial"/>
                <w:b/>
                <w:bCs/>
              </w:rPr>
              <w:t>2025/26</w:t>
            </w:r>
          </w:p>
        </w:tc>
        <w:tc>
          <w:tcPr>
            <w:tcW w:w="1218" w:type="dxa"/>
            <w:vAlign w:val="center"/>
          </w:tcPr>
          <w:p w14:paraId="36D64B99" w14:textId="71B20D7D" w:rsidR="008564B5" w:rsidRPr="008564B5" w:rsidRDefault="008564B5" w:rsidP="008564B5">
            <w:pPr>
              <w:spacing w:after="0"/>
              <w:jc w:val="center"/>
              <w:rPr>
                <w:rFonts w:eastAsia="Arial" w:cs="Arial"/>
                <w:b/>
                <w:bCs/>
              </w:rPr>
            </w:pPr>
            <w:r w:rsidRPr="008564B5">
              <w:rPr>
                <w:rFonts w:eastAsia="Arial" w:cs="Arial"/>
                <w:b/>
                <w:bCs/>
              </w:rPr>
              <w:t>2026/27</w:t>
            </w:r>
          </w:p>
        </w:tc>
      </w:tr>
      <w:tr w:rsidR="008564B5" w:rsidRPr="008564B5" w14:paraId="3B2BC5FC" w14:textId="77777777" w:rsidTr="008564B5">
        <w:tc>
          <w:tcPr>
            <w:tcW w:w="3114" w:type="dxa"/>
          </w:tcPr>
          <w:p w14:paraId="79E7B8C7" w14:textId="1ACEE1C3" w:rsidR="008564B5" w:rsidRPr="008564B5" w:rsidRDefault="008564B5" w:rsidP="00E62389">
            <w:pPr>
              <w:spacing w:after="0"/>
              <w:rPr>
                <w:rFonts w:eastAsia="Arial" w:cs="Arial"/>
                <w:b/>
                <w:bCs/>
              </w:rPr>
            </w:pPr>
            <w:r w:rsidRPr="008564B5">
              <w:rPr>
                <w:rFonts w:eastAsia="Arial" w:cs="Arial"/>
              </w:rPr>
              <w:t>Market Sustainability and Fair Cost of Care Fund</w:t>
            </w:r>
          </w:p>
        </w:tc>
        <w:tc>
          <w:tcPr>
            <w:tcW w:w="1559" w:type="dxa"/>
          </w:tcPr>
          <w:p w14:paraId="49A8B68F" w14:textId="3FF2F53D" w:rsidR="008564B5" w:rsidRPr="008564B5" w:rsidRDefault="008564B5" w:rsidP="008564B5">
            <w:pPr>
              <w:spacing w:after="0"/>
              <w:jc w:val="right"/>
              <w:rPr>
                <w:rFonts w:eastAsia="Arial" w:cs="Arial"/>
              </w:rPr>
            </w:pPr>
            <w:r w:rsidRPr="008564B5">
              <w:rPr>
                <w:rFonts w:eastAsia="Arial" w:cs="Arial"/>
              </w:rPr>
              <w:t>-12.922</w:t>
            </w:r>
          </w:p>
        </w:tc>
        <w:tc>
          <w:tcPr>
            <w:tcW w:w="1559" w:type="dxa"/>
          </w:tcPr>
          <w:p w14:paraId="7937FC9E" w14:textId="222E1455" w:rsidR="008564B5" w:rsidRPr="008564B5" w:rsidRDefault="008564B5" w:rsidP="008564B5">
            <w:pPr>
              <w:spacing w:after="0"/>
              <w:jc w:val="right"/>
              <w:rPr>
                <w:rFonts w:eastAsia="Arial" w:cs="Arial"/>
              </w:rPr>
            </w:pPr>
            <w:r w:rsidRPr="008564B5">
              <w:rPr>
                <w:rFonts w:eastAsia="Arial" w:cs="Arial"/>
              </w:rPr>
              <w:t>-6.507</w:t>
            </w:r>
          </w:p>
        </w:tc>
        <w:tc>
          <w:tcPr>
            <w:tcW w:w="1560" w:type="dxa"/>
          </w:tcPr>
          <w:p w14:paraId="0B0C8A3E" w14:textId="30CC59E1" w:rsidR="008564B5" w:rsidRPr="008564B5" w:rsidRDefault="008564B5" w:rsidP="008564B5">
            <w:pPr>
              <w:spacing w:after="0"/>
              <w:jc w:val="right"/>
              <w:rPr>
                <w:rFonts w:eastAsia="Arial" w:cs="Arial"/>
              </w:rPr>
            </w:pPr>
            <w:r w:rsidRPr="008564B5">
              <w:rPr>
                <w:rFonts w:eastAsia="Arial" w:cs="Arial"/>
              </w:rPr>
              <w:t>0.000</w:t>
            </w:r>
          </w:p>
        </w:tc>
        <w:tc>
          <w:tcPr>
            <w:tcW w:w="1218" w:type="dxa"/>
          </w:tcPr>
          <w:p w14:paraId="687066FC" w14:textId="089F8A75" w:rsidR="008564B5" w:rsidRPr="008564B5" w:rsidRDefault="008564B5" w:rsidP="008564B5">
            <w:pPr>
              <w:spacing w:after="0"/>
              <w:jc w:val="right"/>
              <w:rPr>
                <w:rFonts w:eastAsia="Arial" w:cs="Arial"/>
              </w:rPr>
            </w:pPr>
            <w:r w:rsidRPr="008564B5">
              <w:rPr>
                <w:rFonts w:eastAsia="Arial" w:cs="Arial"/>
              </w:rPr>
              <w:t>0.000</w:t>
            </w:r>
          </w:p>
        </w:tc>
      </w:tr>
      <w:tr w:rsidR="008564B5" w:rsidRPr="008564B5" w14:paraId="0081696B" w14:textId="77777777" w:rsidTr="008564B5">
        <w:tc>
          <w:tcPr>
            <w:tcW w:w="3114" w:type="dxa"/>
          </w:tcPr>
          <w:p w14:paraId="3FD97A92" w14:textId="6111658A" w:rsidR="008564B5" w:rsidRPr="008564B5" w:rsidRDefault="008564B5" w:rsidP="00E62389">
            <w:pPr>
              <w:spacing w:after="0"/>
              <w:rPr>
                <w:rFonts w:eastAsia="Arial" w:cs="Arial"/>
              </w:rPr>
            </w:pPr>
            <w:r w:rsidRPr="008564B5">
              <w:rPr>
                <w:rFonts w:eastAsia="Arial" w:cs="Arial"/>
              </w:rPr>
              <w:t>BCF Discharge Fund</w:t>
            </w:r>
          </w:p>
        </w:tc>
        <w:tc>
          <w:tcPr>
            <w:tcW w:w="1559" w:type="dxa"/>
          </w:tcPr>
          <w:p w14:paraId="154015DF" w14:textId="52408832" w:rsidR="008564B5" w:rsidRPr="008564B5" w:rsidRDefault="008564B5" w:rsidP="008564B5">
            <w:pPr>
              <w:spacing w:after="0"/>
              <w:jc w:val="right"/>
              <w:rPr>
                <w:rFonts w:eastAsia="Arial" w:cs="Arial"/>
              </w:rPr>
            </w:pPr>
            <w:r w:rsidRPr="008564B5">
              <w:rPr>
                <w:rFonts w:eastAsia="Arial" w:cs="Arial"/>
              </w:rPr>
              <w:t>-7.703</w:t>
            </w:r>
          </w:p>
        </w:tc>
        <w:tc>
          <w:tcPr>
            <w:tcW w:w="1559" w:type="dxa"/>
          </w:tcPr>
          <w:p w14:paraId="4155D513" w14:textId="2379FD71" w:rsidR="008564B5" w:rsidRPr="008564B5" w:rsidRDefault="008564B5" w:rsidP="008564B5">
            <w:pPr>
              <w:spacing w:after="0"/>
              <w:jc w:val="right"/>
              <w:rPr>
                <w:rFonts w:eastAsia="Arial" w:cs="Arial"/>
              </w:rPr>
            </w:pPr>
            <w:r w:rsidRPr="008564B5">
              <w:rPr>
                <w:rFonts w:eastAsia="Arial" w:cs="Arial"/>
              </w:rPr>
              <w:t>-4.605</w:t>
            </w:r>
          </w:p>
        </w:tc>
        <w:tc>
          <w:tcPr>
            <w:tcW w:w="1560" w:type="dxa"/>
          </w:tcPr>
          <w:p w14:paraId="14671119" w14:textId="6DA557A5" w:rsidR="008564B5" w:rsidRPr="008564B5" w:rsidRDefault="008564B5" w:rsidP="008564B5">
            <w:pPr>
              <w:spacing w:after="0"/>
              <w:jc w:val="right"/>
              <w:rPr>
                <w:rFonts w:eastAsia="Arial" w:cs="Arial"/>
              </w:rPr>
            </w:pPr>
            <w:r w:rsidRPr="008564B5">
              <w:rPr>
                <w:rFonts w:eastAsia="Arial" w:cs="Arial"/>
              </w:rPr>
              <w:t>0.000</w:t>
            </w:r>
          </w:p>
        </w:tc>
        <w:tc>
          <w:tcPr>
            <w:tcW w:w="1218" w:type="dxa"/>
          </w:tcPr>
          <w:p w14:paraId="5693D5E4" w14:textId="7002AFCF" w:rsidR="008564B5" w:rsidRPr="008564B5" w:rsidRDefault="008564B5" w:rsidP="008564B5">
            <w:pPr>
              <w:spacing w:after="0"/>
              <w:jc w:val="right"/>
              <w:rPr>
                <w:rFonts w:eastAsia="Arial" w:cs="Arial"/>
              </w:rPr>
            </w:pPr>
            <w:r w:rsidRPr="008564B5">
              <w:rPr>
                <w:rFonts w:eastAsia="Arial" w:cs="Arial"/>
              </w:rPr>
              <w:t>0.000</w:t>
            </w:r>
          </w:p>
        </w:tc>
      </w:tr>
      <w:tr w:rsidR="008564B5" w:rsidRPr="008564B5" w14:paraId="53166E8C" w14:textId="77777777" w:rsidTr="008564B5">
        <w:tc>
          <w:tcPr>
            <w:tcW w:w="3114" w:type="dxa"/>
          </w:tcPr>
          <w:p w14:paraId="7F2C5011" w14:textId="31B78039" w:rsidR="008564B5" w:rsidRPr="008564B5" w:rsidRDefault="008564B5" w:rsidP="00E62389">
            <w:pPr>
              <w:spacing w:after="0"/>
              <w:rPr>
                <w:rFonts w:eastAsia="Arial" w:cs="Arial"/>
              </w:rPr>
            </w:pPr>
            <w:r w:rsidRPr="008564B5">
              <w:rPr>
                <w:rFonts w:eastAsia="Arial" w:cs="Arial"/>
              </w:rPr>
              <w:t>Social Care Reforms*</w:t>
            </w:r>
          </w:p>
        </w:tc>
        <w:tc>
          <w:tcPr>
            <w:tcW w:w="1559" w:type="dxa"/>
          </w:tcPr>
          <w:p w14:paraId="62089AA7" w14:textId="5B99A98F" w:rsidR="008564B5" w:rsidRPr="008564B5" w:rsidRDefault="008564B5" w:rsidP="008564B5">
            <w:pPr>
              <w:spacing w:after="0"/>
              <w:jc w:val="right"/>
              <w:rPr>
                <w:rFonts w:eastAsia="Arial" w:cs="Arial"/>
              </w:rPr>
            </w:pPr>
            <w:r w:rsidRPr="008564B5">
              <w:rPr>
                <w:rFonts w:eastAsia="Arial" w:cs="Arial"/>
              </w:rPr>
              <w:t>0.000</w:t>
            </w:r>
          </w:p>
        </w:tc>
        <w:tc>
          <w:tcPr>
            <w:tcW w:w="1559" w:type="dxa"/>
          </w:tcPr>
          <w:p w14:paraId="7903A778" w14:textId="1A76A49E" w:rsidR="008564B5" w:rsidRPr="008564B5" w:rsidRDefault="008564B5" w:rsidP="008564B5">
            <w:pPr>
              <w:spacing w:after="0"/>
              <w:jc w:val="right"/>
              <w:rPr>
                <w:rFonts w:eastAsia="Arial" w:cs="Arial"/>
              </w:rPr>
            </w:pPr>
            <w:r w:rsidRPr="008564B5">
              <w:rPr>
                <w:rFonts w:eastAsia="Arial" w:cs="Arial"/>
              </w:rPr>
              <w:t>0.000</w:t>
            </w:r>
          </w:p>
        </w:tc>
        <w:tc>
          <w:tcPr>
            <w:tcW w:w="1560" w:type="dxa"/>
          </w:tcPr>
          <w:p w14:paraId="71F06741" w14:textId="18173BC0" w:rsidR="008564B5" w:rsidRPr="008564B5" w:rsidRDefault="008564B5" w:rsidP="008564B5">
            <w:pPr>
              <w:spacing w:after="0"/>
              <w:jc w:val="right"/>
              <w:rPr>
                <w:rFonts w:eastAsia="Arial" w:cs="Arial"/>
              </w:rPr>
            </w:pPr>
            <w:r w:rsidRPr="008564B5">
              <w:rPr>
                <w:rFonts w:eastAsia="Arial" w:cs="Arial"/>
              </w:rPr>
              <w:t>-41.333</w:t>
            </w:r>
          </w:p>
        </w:tc>
        <w:tc>
          <w:tcPr>
            <w:tcW w:w="1218" w:type="dxa"/>
          </w:tcPr>
          <w:p w14:paraId="7F21E9E2" w14:textId="0FFA8332" w:rsidR="008564B5" w:rsidRPr="008564B5" w:rsidRDefault="008564B5" w:rsidP="008564B5">
            <w:pPr>
              <w:spacing w:after="0"/>
              <w:jc w:val="right"/>
              <w:rPr>
                <w:rFonts w:eastAsia="Arial" w:cs="Arial"/>
              </w:rPr>
            </w:pPr>
            <w:r w:rsidRPr="008564B5">
              <w:rPr>
                <w:rFonts w:eastAsia="Arial" w:cs="Arial"/>
              </w:rPr>
              <w:t>0.000</w:t>
            </w:r>
          </w:p>
        </w:tc>
      </w:tr>
      <w:tr w:rsidR="008564B5" w:rsidRPr="008564B5" w14:paraId="375FCCD9" w14:textId="77777777" w:rsidTr="008564B5">
        <w:tc>
          <w:tcPr>
            <w:tcW w:w="3114" w:type="dxa"/>
          </w:tcPr>
          <w:p w14:paraId="5B3CD5CC" w14:textId="77777777" w:rsidR="008564B5" w:rsidRPr="008564B5" w:rsidRDefault="008564B5" w:rsidP="00E62389">
            <w:pPr>
              <w:spacing w:after="0"/>
              <w:rPr>
                <w:rFonts w:eastAsia="Arial" w:cs="Arial"/>
              </w:rPr>
            </w:pPr>
          </w:p>
        </w:tc>
        <w:tc>
          <w:tcPr>
            <w:tcW w:w="1559" w:type="dxa"/>
          </w:tcPr>
          <w:p w14:paraId="47E2E201" w14:textId="77777777" w:rsidR="008564B5" w:rsidRPr="008564B5" w:rsidRDefault="008564B5" w:rsidP="008564B5">
            <w:pPr>
              <w:spacing w:after="0"/>
              <w:jc w:val="right"/>
              <w:rPr>
                <w:rFonts w:eastAsia="Arial" w:cs="Arial"/>
              </w:rPr>
            </w:pPr>
          </w:p>
        </w:tc>
        <w:tc>
          <w:tcPr>
            <w:tcW w:w="1559" w:type="dxa"/>
          </w:tcPr>
          <w:p w14:paraId="6605139B" w14:textId="77777777" w:rsidR="008564B5" w:rsidRPr="008564B5" w:rsidRDefault="008564B5" w:rsidP="008564B5">
            <w:pPr>
              <w:spacing w:after="0"/>
              <w:jc w:val="right"/>
              <w:rPr>
                <w:rFonts w:eastAsia="Arial" w:cs="Arial"/>
              </w:rPr>
            </w:pPr>
          </w:p>
        </w:tc>
        <w:tc>
          <w:tcPr>
            <w:tcW w:w="1560" w:type="dxa"/>
          </w:tcPr>
          <w:p w14:paraId="6BCE19F1" w14:textId="77777777" w:rsidR="008564B5" w:rsidRPr="008564B5" w:rsidRDefault="008564B5" w:rsidP="008564B5">
            <w:pPr>
              <w:spacing w:after="0"/>
              <w:jc w:val="right"/>
              <w:rPr>
                <w:rFonts w:eastAsia="Arial" w:cs="Arial"/>
              </w:rPr>
            </w:pPr>
          </w:p>
        </w:tc>
        <w:tc>
          <w:tcPr>
            <w:tcW w:w="1218" w:type="dxa"/>
          </w:tcPr>
          <w:p w14:paraId="5CC61D52" w14:textId="77777777" w:rsidR="008564B5" w:rsidRPr="008564B5" w:rsidRDefault="008564B5" w:rsidP="008564B5">
            <w:pPr>
              <w:spacing w:after="0"/>
              <w:jc w:val="right"/>
              <w:rPr>
                <w:rFonts w:eastAsia="Arial" w:cs="Arial"/>
              </w:rPr>
            </w:pPr>
          </w:p>
        </w:tc>
      </w:tr>
      <w:tr w:rsidR="008564B5" w:rsidRPr="008564B5" w14:paraId="2A33E8D4" w14:textId="77777777" w:rsidTr="008564B5">
        <w:tc>
          <w:tcPr>
            <w:tcW w:w="3114" w:type="dxa"/>
          </w:tcPr>
          <w:p w14:paraId="0C39C6AA" w14:textId="56B9F273" w:rsidR="008564B5" w:rsidRPr="008564B5" w:rsidRDefault="008564B5" w:rsidP="00E62389">
            <w:pPr>
              <w:spacing w:after="0"/>
              <w:rPr>
                <w:rFonts w:eastAsia="Arial" w:cs="Arial"/>
                <w:b/>
                <w:bCs/>
              </w:rPr>
            </w:pPr>
            <w:r w:rsidRPr="008564B5">
              <w:rPr>
                <w:rFonts w:eastAsia="Arial" w:cs="Arial"/>
                <w:b/>
                <w:bCs/>
              </w:rPr>
              <w:t>Total Additional Grant</w:t>
            </w:r>
          </w:p>
        </w:tc>
        <w:tc>
          <w:tcPr>
            <w:tcW w:w="1559" w:type="dxa"/>
          </w:tcPr>
          <w:p w14:paraId="1F8731CA" w14:textId="68902624" w:rsidR="008564B5" w:rsidRPr="008564B5" w:rsidRDefault="008564B5" w:rsidP="008564B5">
            <w:pPr>
              <w:spacing w:after="0"/>
              <w:jc w:val="right"/>
              <w:rPr>
                <w:rFonts w:eastAsia="Arial" w:cs="Arial"/>
              </w:rPr>
            </w:pPr>
            <w:r w:rsidRPr="008564B5">
              <w:rPr>
                <w:rFonts w:eastAsia="Arial" w:cs="Arial"/>
              </w:rPr>
              <w:t>-20.625</w:t>
            </w:r>
          </w:p>
        </w:tc>
        <w:tc>
          <w:tcPr>
            <w:tcW w:w="1559" w:type="dxa"/>
          </w:tcPr>
          <w:p w14:paraId="208DD78B" w14:textId="50DBE18C" w:rsidR="008564B5" w:rsidRPr="008564B5" w:rsidRDefault="008564B5" w:rsidP="008564B5">
            <w:pPr>
              <w:spacing w:after="0"/>
              <w:jc w:val="right"/>
              <w:rPr>
                <w:rFonts w:eastAsia="Arial" w:cs="Arial"/>
              </w:rPr>
            </w:pPr>
            <w:r w:rsidRPr="008564B5">
              <w:rPr>
                <w:rFonts w:eastAsia="Arial" w:cs="Arial"/>
              </w:rPr>
              <w:t>-11.112</w:t>
            </w:r>
          </w:p>
        </w:tc>
        <w:tc>
          <w:tcPr>
            <w:tcW w:w="1560" w:type="dxa"/>
          </w:tcPr>
          <w:p w14:paraId="7C92BC12" w14:textId="6139E320" w:rsidR="008564B5" w:rsidRPr="008564B5" w:rsidRDefault="008564B5" w:rsidP="008564B5">
            <w:pPr>
              <w:spacing w:after="0"/>
              <w:jc w:val="right"/>
              <w:rPr>
                <w:rFonts w:eastAsia="Arial" w:cs="Arial"/>
              </w:rPr>
            </w:pPr>
            <w:r w:rsidRPr="008564B5">
              <w:rPr>
                <w:rFonts w:eastAsia="Arial" w:cs="Arial"/>
              </w:rPr>
              <w:t>-41.333</w:t>
            </w:r>
          </w:p>
        </w:tc>
        <w:tc>
          <w:tcPr>
            <w:tcW w:w="1218" w:type="dxa"/>
          </w:tcPr>
          <w:p w14:paraId="2445F0CF" w14:textId="1B58B491" w:rsidR="008564B5" w:rsidRPr="008564B5" w:rsidRDefault="008564B5" w:rsidP="008564B5">
            <w:pPr>
              <w:spacing w:after="0"/>
              <w:jc w:val="right"/>
              <w:rPr>
                <w:rFonts w:eastAsia="Arial" w:cs="Arial"/>
              </w:rPr>
            </w:pPr>
            <w:r w:rsidRPr="008564B5">
              <w:rPr>
                <w:rFonts w:eastAsia="Arial" w:cs="Arial"/>
              </w:rPr>
              <w:t>0.000</w:t>
            </w:r>
          </w:p>
        </w:tc>
      </w:tr>
    </w:tbl>
    <w:p w14:paraId="2A8FBB92" w14:textId="41712378" w:rsidR="008564B5" w:rsidRDefault="008564B5" w:rsidP="00E62389">
      <w:pPr>
        <w:spacing w:after="0"/>
        <w:rPr>
          <w:rFonts w:eastAsia="Arial" w:cs="Arial"/>
          <w:i/>
          <w:iCs/>
          <w:sz w:val="20"/>
          <w:szCs w:val="20"/>
        </w:rPr>
      </w:pPr>
      <w:r w:rsidRPr="008564B5">
        <w:rPr>
          <w:rFonts w:eastAsia="Arial" w:cs="Arial"/>
          <w:i/>
          <w:iCs/>
          <w:sz w:val="20"/>
          <w:szCs w:val="20"/>
        </w:rPr>
        <w:t>*Transfer from core funding in MTFS to become a service grant</w:t>
      </w:r>
    </w:p>
    <w:p w14:paraId="2C6A8611" w14:textId="0DA5FAFE" w:rsidR="008564B5" w:rsidRPr="008564B5" w:rsidRDefault="008564B5" w:rsidP="00E62389">
      <w:pPr>
        <w:spacing w:after="0"/>
        <w:rPr>
          <w:rFonts w:eastAsia="Arial" w:cs="Arial"/>
        </w:rPr>
      </w:pPr>
    </w:p>
    <w:p w14:paraId="339A9A52" w14:textId="0CA5E757" w:rsidR="008564B5" w:rsidRPr="008564B5" w:rsidRDefault="008564B5" w:rsidP="00E62389">
      <w:pPr>
        <w:spacing w:after="0"/>
        <w:rPr>
          <w:rFonts w:eastAsia="Arial" w:cs="Arial"/>
        </w:rPr>
      </w:pPr>
      <w:r w:rsidRPr="008564B5">
        <w:rPr>
          <w:rFonts w:eastAsia="Arial" w:cs="Arial"/>
        </w:rPr>
        <w:t>Additional costs associated with the additional funding outlined above are included in price and demand sections of the medium</w:t>
      </w:r>
      <w:r>
        <w:rPr>
          <w:rFonts w:eastAsia="Arial" w:cs="Arial"/>
        </w:rPr>
        <w:t>-</w:t>
      </w:r>
      <w:r w:rsidRPr="008564B5">
        <w:rPr>
          <w:rFonts w:eastAsia="Arial" w:cs="Arial"/>
        </w:rPr>
        <w:t xml:space="preserve">term financial strategy. </w:t>
      </w:r>
    </w:p>
    <w:p w14:paraId="42935494" w14:textId="29209113" w:rsidR="00981CC4" w:rsidRPr="008564B5" w:rsidRDefault="00981CC4" w:rsidP="00E62389">
      <w:pPr>
        <w:spacing w:after="0"/>
        <w:rPr>
          <w:rFonts w:eastAsia="Arial" w:cs="Arial"/>
        </w:rPr>
      </w:pPr>
    </w:p>
    <w:p w14:paraId="616A618A" w14:textId="7568A755" w:rsidR="00981CC4" w:rsidRDefault="00981CC4" w:rsidP="00E62389">
      <w:pPr>
        <w:spacing w:after="0"/>
        <w:rPr>
          <w:rFonts w:eastAsia="Arial" w:cs="Arial"/>
          <w:b/>
          <w:bCs/>
        </w:rPr>
      </w:pPr>
      <w:r w:rsidRPr="008564B5">
        <w:rPr>
          <w:rFonts w:eastAsia="Arial" w:cs="Arial"/>
          <w:b/>
          <w:bCs/>
        </w:rPr>
        <w:t>3.6 Loss of Grant</w:t>
      </w:r>
    </w:p>
    <w:p w14:paraId="4AE85F2A" w14:textId="1CDEB5C4" w:rsidR="008564B5" w:rsidRPr="008564B5" w:rsidRDefault="008564B5" w:rsidP="00E62389">
      <w:pPr>
        <w:spacing w:after="0"/>
        <w:rPr>
          <w:rFonts w:cs="Arial"/>
        </w:rPr>
      </w:pPr>
      <w:r>
        <w:rPr>
          <w:rFonts w:eastAsia="Arial" w:cs="Arial"/>
        </w:rPr>
        <w:t xml:space="preserve">This adjustment relates to the loss of the school brokering grant </w:t>
      </w:r>
      <w:r w:rsidR="009439D9">
        <w:rPr>
          <w:rFonts w:eastAsia="Arial" w:cs="Arial"/>
        </w:rPr>
        <w:t xml:space="preserve">(£1.175m) </w:t>
      </w:r>
      <w:r>
        <w:rPr>
          <w:rFonts w:eastAsia="Arial" w:cs="Arial"/>
        </w:rPr>
        <w:t xml:space="preserve">and the transfer of the Independent Living Fund Grant from </w:t>
      </w:r>
      <w:r w:rsidR="009439D9">
        <w:rPr>
          <w:rFonts w:eastAsia="Arial" w:cs="Arial"/>
        </w:rPr>
        <w:t xml:space="preserve">a service grant (£35.5m) to being included within the Social Care Grant (as outlined in the Provisional Settlement). </w:t>
      </w:r>
    </w:p>
    <w:p w14:paraId="1F9F83A0" w14:textId="77777777" w:rsidR="00E62389" w:rsidRPr="00FB743A" w:rsidRDefault="00E62389" w:rsidP="00E62389">
      <w:pPr>
        <w:spacing w:after="0"/>
        <w:rPr>
          <w:rFonts w:cs="Arial"/>
          <w:highlight w:val="yellow"/>
        </w:rPr>
      </w:pPr>
    </w:p>
    <w:p w14:paraId="458958D5" w14:textId="77777777" w:rsidR="00E62389" w:rsidRPr="00FB743A" w:rsidRDefault="00E62389" w:rsidP="00E62389">
      <w:pPr>
        <w:spacing w:after="0"/>
        <w:rPr>
          <w:rFonts w:cs="Arial"/>
          <w:highlight w:val="yellow"/>
        </w:rPr>
      </w:pPr>
    </w:p>
    <w:p w14:paraId="4121B6B3" w14:textId="77777777" w:rsidR="00E62389" w:rsidRPr="00FB743A" w:rsidRDefault="00E62389" w:rsidP="00E62389">
      <w:pPr>
        <w:spacing w:after="0"/>
        <w:rPr>
          <w:rFonts w:cs="Arial"/>
          <w:b/>
          <w:highlight w:val="yellow"/>
        </w:rPr>
      </w:pPr>
    </w:p>
    <w:p w14:paraId="456ACA44" w14:textId="53B5E553" w:rsidR="00E62389" w:rsidRPr="00FB743A" w:rsidRDefault="00E62389" w:rsidP="00E62389">
      <w:pPr>
        <w:autoSpaceDE/>
        <w:autoSpaceDN/>
        <w:adjustRightInd/>
        <w:spacing w:after="0"/>
        <w:jc w:val="left"/>
        <w:rPr>
          <w:rFonts w:cs="Arial"/>
          <w:highlight w:val="yellow"/>
        </w:rPr>
      </w:pPr>
    </w:p>
    <w:p w14:paraId="042B8410" w14:textId="26EFD1F5" w:rsidR="00E62389" w:rsidRDefault="00E62389" w:rsidP="00E62389">
      <w:pPr>
        <w:autoSpaceDE/>
        <w:autoSpaceDN/>
        <w:adjustRightInd/>
        <w:spacing w:after="0"/>
        <w:jc w:val="left"/>
        <w:rPr>
          <w:rFonts w:cs="Arial"/>
          <w:highlight w:val="yellow"/>
        </w:rPr>
      </w:pPr>
    </w:p>
    <w:p w14:paraId="59566EDB" w14:textId="63E7B301" w:rsidR="009439D9" w:rsidRDefault="009439D9" w:rsidP="00E62389">
      <w:pPr>
        <w:autoSpaceDE/>
        <w:autoSpaceDN/>
        <w:adjustRightInd/>
        <w:spacing w:after="0"/>
        <w:jc w:val="left"/>
        <w:rPr>
          <w:rFonts w:cs="Arial"/>
          <w:highlight w:val="yellow"/>
        </w:rPr>
      </w:pPr>
    </w:p>
    <w:p w14:paraId="4ACB1956" w14:textId="6C97C843" w:rsidR="009439D9" w:rsidRDefault="009439D9" w:rsidP="00E62389">
      <w:pPr>
        <w:autoSpaceDE/>
        <w:autoSpaceDN/>
        <w:adjustRightInd/>
        <w:spacing w:after="0"/>
        <w:jc w:val="left"/>
        <w:rPr>
          <w:rFonts w:cs="Arial"/>
          <w:highlight w:val="yellow"/>
        </w:rPr>
      </w:pPr>
    </w:p>
    <w:p w14:paraId="15EAB23F" w14:textId="67C4D0C2" w:rsidR="009439D9" w:rsidRDefault="009439D9" w:rsidP="00E62389">
      <w:pPr>
        <w:autoSpaceDE/>
        <w:autoSpaceDN/>
        <w:adjustRightInd/>
        <w:spacing w:after="0"/>
        <w:jc w:val="left"/>
        <w:rPr>
          <w:rFonts w:cs="Arial"/>
          <w:highlight w:val="yellow"/>
        </w:rPr>
      </w:pPr>
    </w:p>
    <w:p w14:paraId="04899353" w14:textId="2CE57965" w:rsidR="009439D9" w:rsidRDefault="009439D9" w:rsidP="00E62389">
      <w:pPr>
        <w:autoSpaceDE/>
        <w:autoSpaceDN/>
        <w:adjustRightInd/>
        <w:spacing w:after="0"/>
        <w:jc w:val="left"/>
        <w:rPr>
          <w:rFonts w:cs="Arial"/>
          <w:highlight w:val="yellow"/>
        </w:rPr>
      </w:pPr>
    </w:p>
    <w:p w14:paraId="7A6EF1E7" w14:textId="0D431F6F" w:rsidR="009439D9" w:rsidRDefault="009439D9" w:rsidP="00E62389">
      <w:pPr>
        <w:autoSpaceDE/>
        <w:autoSpaceDN/>
        <w:adjustRightInd/>
        <w:spacing w:after="0"/>
        <w:jc w:val="left"/>
        <w:rPr>
          <w:rFonts w:cs="Arial"/>
          <w:highlight w:val="yellow"/>
        </w:rPr>
      </w:pPr>
    </w:p>
    <w:p w14:paraId="6319AA2E" w14:textId="6AA2A423" w:rsidR="009439D9" w:rsidRDefault="009439D9" w:rsidP="00E62389">
      <w:pPr>
        <w:autoSpaceDE/>
        <w:autoSpaceDN/>
        <w:adjustRightInd/>
        <w:spacing w:after="0"/>
        <w:jc w:val="left"/>
        <w:rPr>
          <w:rFonts w:cs="Arial"/>
          <w:highlight w:val="yellow"/>
        </w:rPr>
      </w:pPr>
    </w:p>
    <w:p w14:paraId="7C7FD576" w14:textId="4F2D0EA5" w:rsidR="009439D9" w:rsidRDefault="009439D9" w:rsidP="00E62389">
      <w:pPr>
        <w:autoSpaceDE/>
        <w:autoSpaceDN/>
        <w:adjustRightInd/>
        <w:spacing w:after="0"/>
        <w:jc w:val="left"/>
        <w:rPr>
          <w:rFonts w:cs="Arial"/>
          <w:highlight w:val="yellow"/>
        </w:rPr>
      </w:pPr>
    </w:p>
    <w:p w14:paraId="0E97B6AC" w14:textId="6D479915" w:rsidR="009439D9" w:rsidRDefault="009439D9" w:rsidP="00E62389">
      <w:pPr>
        <w:autoSpaceDE/>
        <w:autoSpaceDN/>
        <w:adjustRightInd/>
        <w:spacing w:after="0"/>
        <w:jc w:val="left"/>
        <w:rPr>
          <w:rFonts w:cs="Arial"/>
          <w:highlight w:val="yellow"/>
        </w:rPr>
      </w:pPr>
    </w:p>
    <w:p w14:paraId="6EC8A819" w14:textId="22E5AF76" w:rsidR="009439D9" w:rsidRDefault="009439D9" w:rsidP="00E62389">
      <w:pPr>
        <w:autoSpaceDE/>
        <w:autoSpaceDN/>
        <w:adjustRightInd/>
        <w:spacing w:after="0"/>
        <w:jc w:val="left"/>
        <w:rPr>
          <w:rFonts w:cs="Arial"/>
          <w:highlight w:val="yellow"/>
        </w:rPr>
      </w:pPr>
    </w:p>
    <w:p w14:paraId="6088F664" w14:textId="016140D6" w:rsidR="009439D9" w:rsidRDefault="009439D9" w:rsidP="00E62389">
      <w:pPr>
        <w:autoSpaceDE/>
        <w:autoSpaceDN/>
        <w:adjustRightInd/>
        <w:spacing w:after="0"/>
        <w:jc w:val="left"/>
        <w:rPr>
          <w:rFonts w:cs="Arial"/>
          <w:highlight w:val="yellow"/>
        </w:rPr>
      </w:pPr>
    </w:p>
    <w:p w14:paraId="0B00F171" w14:textId="3E3B2929" w:rsidR="009439D9" w:rsidRDefault="009439D9" w:rsidP="00E62389">
      <w:pPr>
        <w:autoSpaceDE/>
        <w:autoSpaceDN/>
        <w:adjustRightInd/>
        <w:spacing w:after="0"/>
        <w:jc w:val="left"/>
        <w:rPr>
          <w:rFonts w:cs="Arial"/>
          <w:highlight w:val="yellow"/>
        </w:rPr>
      </w:pPr>
    </w:p>
    <w:p w14:paraId="7EA6D635" w14:textId="61749C59" w:rsidR="009439D9" w:rsidRDefault="009439D9" w:rsidP="00E62389">
      <w:pPr>
        <w:autoSpaceDE/>
        <w:autoSpaceDN/>
        <w:adjustRightInd/>
        <w:spacing w:after="0"/>
        <w:jc w:val="left"/>
        <w:rPr>
          <w:rFonts w:cs="Arial"/>
          <w:highlight w:val="yellow"/>
        </w:rPr>
      </w:pPr>
    </w:p>
    <w:p w14:paraId="519EEE27" w14:textId="5923369E" w:rsidR="009439D9" w:rsidRDefault="009439D9" w:rsidP="00E62389">
      <w:pPr>
        <w:autoSpaceDE/>
        <w:autoSpaceDN/>
        <w:adjustRightInd/>
        <w:spacing w:after="0"/>
        <w:jc w:val="left"/>
        <w:rPr>
          <w:rFonts w:cs="Arial"/>
          <w:highlight w:val="yellow"/>
        </w:rPr>
      </w:pPr>
    </w:p>
    <w:p w14:paraId="36F32D2E" w14:textId="2A191920" w:rsidR="009439D9" w:rsidRDefault="009439D9" w:rsidP="00E62389">
      <w:pPr>
        <w:autoSpaceDE/>
        <w:autoSpaceDN/>
        <w:adjustRightInd/>
        <w:spacing w:after="0"/>
        <w:jc w:val="left"/>
        <w:rPr>
          <w:rFonts w:cs="Arial"/>
          <w:highlight w:val="yellow"/>
        </w:rPr>
      </w:pPr>
    </w:p>
    <w:p w14:paraId="0D8A6D9E" w14:textId="5E40409D" w:rsidR="009439D9" w:rsidRDefault="009439D9" w:rsidP="00E62389">
      <w:pPr>
        <w:autoSpaceDE/>
        <w:autoSpaceDN/>
        <w:adjustRightInd/>
        <w:spacing w:after="0"/>
        <w:jc w:val="left"/>
        <w:rPr>
          <w:rFonts w:cs="Arial"/>
          <w:highlight w:val="yellow"/>
        </w:rPr>
      </w:pPr>
    </w:p>
    <w:p w14:paraId="61FBBADF" w14:textId="77777777" w:rsidR="0032630C" w:rsidRPr="00FB743A" w:rsidRDefault="0032630C" w:rsidP="00E62389">
      <w:pPr>
        <w:autoSpaceDE/>
        <w:autoSpaceDN/>
        <w:adjustRightInd/>
        <w:spacing w:after="0"/>
        <w:jc w:val="left"/>
        <w:rPr>
          <w:rFonts w:cs="Arial"/>
          <w:highlight w:val="yellow"/>
        </w:rPr>
      </w:pPr>
    </w:p>
    <w:p w14:paraId="2CDE795B" w14:textId="67C84C05" w:rsidR="00E62389" w:rsidRPr="009439D9" w:rsidRDefault="00E62389" w:rsidP="00E62389">
      <w:pPr>
        <w:tabs>
          <w:tab w:val="left" w:pos="567"/>
          <w:tab w:val="left" w:pos="1134"/>
        </w:tabs>
        <w:spacing w:after="0"/>
        <w:rPr>
          <w:rFonts w:cs="Arial"/>
          <w:b/>
        </w:rPr>
      </w:pPr>
      <w:r w:rsidRPr="009439D9">
        <w:rPr>
          <w:rFonts w:cs="Arial"/>
          <w:b/>
        </w:rPr>
        <w:lastRenderedPageBreak/>
        <w:t>4. Reserves</w:t>
      </w:r>
      <w:r w:rsidR="009439D9">
        <w:rPr>
          <w:rFonts w:cs="Arial"/>
          <w:b/>
        </w:rPr>
        <w:t xml:space="preserve"> </w:t>
      </w:r>
    </w:p>
    <w:p w14:paraId="6DE26C0D" w14:textId="77777777" w:rsidR="00E62389" w:rsidRPr="009439D9" w:rsidRDefault="00E62389" w:rsidP="00E62389">
      <w:pPr>
        <w:tabs>
          <w:tab w:val="left" w:pos="567"/>
          <w:tab w:val="left" w:pos="1134"/>
        </w:tabs>
        <w:spacing w:after="0"/>
        <w:rPr>
          <w:rFonts w:cs="Arial"/>
          <w:b/>
        </w:rPr>
      </w:pPr>
    </w:p>
    <w:p w14:paraId="22582051" w14:textId="1883162D" w:rsidR="00E62389" w:rsidRDefault="00E62389" w:rsidP="00E62389">
      <w:pPr>
        <w:tabs>
          <w:tab w:val="left" w:pos="567"/>
          <w:tab w:val="left" w:pos="1134"/>
        </w:tabs>
        <w:spacing w:after="0"/>
        <w:rPr>
          <w:rFonts w:cs="Arial"/>
          <w:b/>
          <w:i/>
          <w:u w:val="single"/>
        </w:rPr>
      </w:pPr>
      <w:r w:rsidRPr="009439D9">
        <w:rPr>
          <w:rFonts w:cs="Arial"/>
          <w:b/>
          <w:i/>
          <w:u w:val="single"/>
        </w:rPr>
        <w:t xml:space="preserve">Table </w:t>
      </w:r>
      <w:r w:rsidR="009439D9" w:rsidRPr="009439D9">
        <w:rPr>
          <w:rFonts w:cs="Arial"/>
          <w:b/>
          <w:i/>
          <w:u w:val="single"/>
        </w:rPr>
        <w:t>7</w:t>
      </w:r>
      <w:r w:rsidRPr="009439D9">
        <w:rPr>
          <w:rFonts w:cs="Arial"/>
          <w:b/>
          <w:i/>
          <w:u w:val="single"/>
        </w:rPr>
        <w:t xml:space="preserve"> </w:t>
      </w:r>
    </w:p>
    <w:p w14:paraId="77F67B36" w14:textId="45E1AFAB" w:rsidR="009439D9" w:rsidRDefault="009439D9" w:rsidP="00E62389">
      <w:pPr>
        <w:tabs>
          <w:tab w:val="left" w:pos="567"/>
          <w:tab w:val="left" w:pos="1134"/>
        </w:tabs>
        <w:spacing w:after="0"/>
        <w:rPr>
          <w:rFonts w:cs="Arial"/>
          <w:b/>
          <w:i/>
          <w:u w:val="single"/>
        </w:rPr>
      </w:pPr>
    </w:p>
    <w:tbl>
      <w:tblPr>
        <w:tblW w:w="9245" w:type="dxa"/>
        <w:tblLayout w:type="fixed"/>
        <w:tblLook w:val="04A0" w:firstRow="1" w:lastRow="0" w:firstColumn="1" w:lastColumn="0" w:noHBand="0" w:noVBand="1"/>
      </w:tblPr>
      <w:tblGrid>
        <w:gridCol w:w="1960"/>
        <w:gridCol w:w="1040"/>
        <w:gridCol w:w="1041"/>
        <w:gridCol w:w="1041"/>
        <w:gridCol w:w="1040"/>
        <w:gridCol w:w="1041"/>
        <w:gridCol w:w="1041"/>
        <w:gridCol w:w="1041"/>
      </w:tblGrid>
      <w:tr w:rsidR="009439D9" w:rsidRPr="009439D9" w14:paraId="33DDF79D" w14:textId="77777777" w:rsidTr="009439D9">
        <w:trPr>
          <w:trHeight w:val="1192"/>
        </w:trPr>
        <w:tc>
          <w:tcPr>
            <w:tcW w:w="196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8CDCAC9"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Reserve Name</w:t>
            </w:r>
          </w:p>
        </w:tc>
        <w:tc>
          <w:tcPr>
            <w:tcW w:w="1040" w:type="dxa"/>
            <w:tcBorders>
              <w:top w:val="single" w:sz="8" w:space="0" w:color="auto"/>
              <w:left w:val="nil"/>
              <w:bottom w:val="single" w:sz="4" w:space="0" w:color="auto"/>
              <w:right w:val="single" w:sz="4" w:space="0" w:color="auto"/>
            </w:tcBorders>
            <w:shd w:val="clear" w:color="000000" w:fill="BFBFBF"/>
            <w:vAlign w:val="center"/>
            <w:hideMark/>
          </w:tcPr>
          <w:p w14:paraId="49E959C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Opening balance 2022/23</w:t>
            </w:r>
          </w:p>
        </w:tc>
        <w:tc>
          <w:tcPr>
            <w:tcW w:w="1041" w:type="dxa"/>
            <w:tcBorders>
              <w:top w:val="single" w:sz="8" w:space="0" w:color="auto"/>
              <w:left w:val="nil"/>
              <w:bottom w:val="single" w:sz="4" w:space="0" w:color="auto"/>
              <w:right w:val="single" w:sz="4" w:space="0" w:color="auto"/>
            </w:tcBorders>
            <w:shd w:val="clear" w:color="000000" w:fill="BFBFBF"/>
            <w:vAlign w:val="center"/>
            <w:hideMark/>
          </w:tcPr>
          <w:p w14:paraId="18273D68"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 xml:space="preserve"> 2022/23 Expenditure</w:t>
            </w:r>
          </w:p>
        </w:tc>
        <w:tc>
          <w:tcPr>
            <w:tcW w:w="1041" w:type="dxa"/>
            <w:tcBorders>
              <w:top w:val="single" w:sz="8" w:space="0" w:color="auto"/>
              <w:left w:val="nil"/>
              <w:bottom w:val="single" w:sz="4" w:space="0" w:color="auto"/>
              <w:right w:val="single" w:sz="4" w:space="0" w:color="auto"/>
            </w:tcBorders>
            <w:shd w:val="clear" w:color="000000" w:fill="BFBFBF"/>
            <w:vAlign w:val="center"/>
            <w:hideMark/>
          </w:tcPr>
          <w:p w14:paraId="1BDF7F10"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2022/23 Closing Balance</w:t>
            </w:r>
          </w:p>
        </w:tc>
        <w:tc>
          <w:tcPr>
            <w:tcW w:w="1040" w:type="dxa"/>
            <w:tcBorders>
              <w:top w:val="single" w:sz="8" w:space="0" w:color="auto"/>
              <w:left w:val="nil"/>
              <w:bottom w:val="single" w:sz="4" w:space="0" w:color="auto"/>
              <w:right w:val="single" w:sz="4" w:space="0" w:color="auto"/>
            </w:tcBorders>
            <w:shd w:val="clear" w:color="000000" w:fill="BFBFBF"/>
            <w:vAlign w:val="center"/>
            <w:hideMark/>
          </w:tcPr>
          <w:p w14:paraId="681A3924"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2023/24 Forecast Exp</w:t>
            </w:r>
          </w:p>
        </w:tc>
        <w:tc>
          <w:tcPr>
            <w:tcW w:w="1041" w:type="dxa"/>
            <w:tcBorders>
              <w:top w:val="single" w:sz="8" w:space="0" w:color="auto"/>
              <w:left w:val="nil"/>
              <w:bottom w:val="single" w:sz="4" w:space="0" w:color="auto"/>
              <w:right w:val="single" w:sz="4" w:space="0" w:color="auto"/>
            </w:tcBorders>
            <w:shd w:val="clear" w:color="000000" w:fill="BFBFBF"/>
            <w:vAlign w:val="center"/>
            <w:hideMark/>
          </w:tcPr>
          <w:p w14:paraId="510EF9FC"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2024/25 Forecast Exp</w:t>
            </w:r>
          </w:p>
        </w:tc>
        <w:tc>
          <w:tcPr>
            <w:tcW w:w="1041" w:type="dxa"/>
            <w:tcBorders>
              <w:top w:val="single" w:sz="8" w:space="0" w:color="auto"/>
              <w:left w:val="nil"/>
              <w:bottom w:val="single" w:sz="4" w:space="0" w:color="auto"/>
              <w:right w:val="single" w:sz="4" w:space="0" w:color="auto"/>
            </w:tcBorders>
            <w:shd w:val="clear" w:color="000000" w:fill="BFBFBF"/>
            <w:vAlign w:val="center"/>
            <w:hideMark/>
          </w:tcPr>
          <w:p w14:paraId="46992591"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2025/26 Forecast Exp</w:t>
            </w:r>
          </w:p>
        </w:tc>
        <w:tc>
          <w:tcPr>
            <w:tcW w:w="1041" w:type="dxa"/>
            <w:tcBorders>
              <w:top w:val="single" w:sz="8" w:space="0" w:color="auto"/>
              <w:left w:val="nil"/>
              <w:bottom w:val="single" w:sz="4" w:space="0" w:color="auto"/>
              <w:right w:val="single" w:sz="8" w:space="0" w:color="auto"/>
            </w:tcBorders>
            <w:shd w:val="clear" w:color="000000" w:fill="BFBFBF"/>
            <w:vAlign w:val="center"/>
            <w:hideMark/>
          </w:tcPr>
          <w:p w14:paraId="7C431087"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Forecast closing balance 31 March 2026</w:t>
            </w:r>
          </w:p>
        </w:tc>
      </w:tr>
      <w:tr w:rsidR="009439D9" w:rsidRPr="009439D9" w14:paraId="2D2C8296" w14:textId="77777777" w:rsidTr="009439D9">
        <w:trPr>
          <w:trHeight w:val="253"/>
        </w:trPr>
        <w:tc>
          <w:tcPr>
            <w:tcW w:w="1960" w:type="dxa"/>
            <w:tcBorders>
              <w:top w:val="nil"/>
              <w:left w:val="single" w:sz="8" w:space="0" w:color="auto"/>
              <w:bottom w:val="single" w:sz="4" w:space="0" w:color="auto"/>
              <w:right w:val="single" w:sz="4" w:space="0" w:color="auto"/>
            </w:tcBorders>
            <w:shd w:val="clear" w:color="000000" w:fill="BFBFBF"/>
            <w:vAlign w:val="bottom"/>
            <w:hideMark/>
          </w:tcPr>
          <w:p w14:paraId="65712384"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406C64DB"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1" w:type="dxa"/>
            <w:tcBorders>
              <w:top w:val="nil"/>
              <w:left w:val="nil"/>
              <w:bottom w:val="single" w:sz="4" w:space="0" w:color="auto"/>
              <w:right w:val="single" w:sz="4" w:space="0" w:color="auto"/>
            </w:tcBorders>
            <w:shd w:val="clear" w:color="000000" w:fill="BFBFBF"/>
            <w:noWrap/>
            <w:vAlign w:val="center"/>
            <w:hideMark/>
          </w:tcPr>
          <w:p w14:paraId="19660099"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1" w:type="dxa"/>
            <w:tcBorders>
              <w:top w:val="nil"/>
              <w:left w:val="nil"/>
              <w:bottom w:val="single" w:sz="4" w:space="0" w:color="auto"/>
              <w:right w:val="single" w:sz="4" w:space="0" w:color="auto"/>
            </w:tcBorders>
            <w:shd w:val="clear" w:color="000000" w:fill="BFBFBF"/>
            <w:noWrap/>
            <w:vAlign w:val="bottom"/>
            <w:hideMark/>
          </w:tcPr>
          <w:p w14:paraId="03F90037"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0" w:type="dxa"/>
            <w:tcBorders>
              <w:top w:val="nil"/>
              <w:left w:val="nil"/>
              <w:bottom w:val="single" w:sz="4" w:space="0" w:color="auto"/>
              <w:right w:val="single" w:sz="4" w:space="0" w:color="auto"/>
            </w:tcBorders>
            <w:shd w:val="clear" w:color="000000" w:fill="BFBFBF"/>
            <w:noWrap/>
            <w:vAlign w:val="bottom"/>
            <w:hideMark/>
          </w:tcPr>
          <w:p w14:paraId="0289EBEA"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1" w:type="dxa"/>
            <w:tcBorders>
              <w:top w:val="nil"/>
              <w:left w:val="nil"/>
              <w:bottom w:val="single" w:sz="4" w:space="0" w:color="auto"/>
              <w:right w:val="single" w:sz="4" w:space="0" w:color="auto"/>
            </w:tcBorders>
            <w:shd w:val="clear" w:color="000000" w:fill="BFBFBF"/>
            <w:noWrap/>
            <w:vAlign w:val="bottom"/>
            <w:hideMark/>
          </w:tcPr>
          <w:p w14:paraId="002C30C0"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1" w:type="dxa"/>
            <w:tcBorders>
              <w:top w:val="nil"/>
              <w:left w:val="nil"/>
              <w:bottom w:val="single" w:sz="4" w:space="0" w:color="auto"/>
              <w:right w:val="single" w:sz="4" w:space="0" w:color="auto"/>
            </w:tcBorders>
            <w:shd w:val="clear" w:color="000000" w:fill="BFBFBF"/>
            <w:noWrap/>
            <w:vAlign w:val="bottom"/>
            <w:hideMark/>
          </w:tcPr>
          <w:p w14:paraId="3A56E6D5"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c>
          <w:tcPr>
            <w:tcW w:w="1041" w:type="dxa"/>
            <w:tcBorders>
              <w:top w:val="nil"/>
              <w:left w:val="nil"/>
              <w:bottom w:val="single" w:sz="4" w:space="0" w:color="auto"/>
              <w:right w:val="single" w:sz="8" w:space="0" w:color="auto"/>
            </w:tcBorders>
            <w:shd w:val="clear" w:color="000000" w:fill="BFBFBF"/>
            <w:noWrap/>
            <w:vAlign w:val="bottom"/>
            <w:hideMark/>
          </w:tcPr>
          <w:p w14:paraId="32E242E1"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£m</w:t>
            </w:r>
          </w:p>
        </w:tc>
      </w:tr>
      <w:tr w:rsidR="009439D9" w:rsidRPr="009439D9" w14:paraId="473B6814"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1F9A8DF5"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County Fund</w:t>
            </w:r>
          </w:p>
        </w:tc>
        <w:tc>
          <w:tcPr>
            <w:tcW w:w="1040" w:type="dxa"/>
            <w:tcBorders>
              <w:top w:val="nil"/>
              <w:left w:val="nil"/>
              <w:bottom w:val="single" w:sz="4" w:space="0" w:color="auto"/>
              <w:right w:val="single" w:sz="4" w:space="0" w:color="auto"/>
            </w:tcBorders>
            <w:shd w:val="clear" w:color="auto" w:fill="auto"/>
            <w:noWrap/>
            <w:vAlign w:val="center"/>
            <w:hideMark/>
          </w:tcPr>
          <w:p w14:paraId="0744C533"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-23.437</w:t>
            </w:r>
          </w:p>
        </w:tc>
        <w:tc>
          <w:tcPr>
            <w:tcW w:w="1041" w:type="dxa"/>
            <w:tcBorders>
              <w:top w:val="nil"/>
              <w:left w:val="nil"/>
              <w:bottom w:val="single" w:sz="4" w:space="0" w:color="auto"/>
              <w:right w:val="single" w:sz="4" w:space="0" w:color="auto"/>
            </w:tcBorders>
            <w:shd w:val="clear" w:color="auto" w:fill="auto"/>
            <w:noWrap/>
            <w:vAlign w:val="center"/>
            <w:hideMark/>
          </w:tcPr>
          <w:p w14:paraId="744DFD28"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000000" w:fill="BFBFBF"/>
            <w:noWrap/>
            <w:vAlign w:val="center"/>
            <w:hideMark/>
          </w:tcPr>
          <w:p w14:paraId="68C2805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-23.437</w:t>
            </w:r>
          </w:p>
        </w:tc>
        <w:tc>
          <w:tcPr>
            <w:tcW w:w="1040" w:type="dxa"/>
            <w:tcBorders>
              <w:top w:val="nil"/>
              <w:left w:val="nil"/>
              <w:bottom w:val="single" w:sz="4" w:space="0" w:color="auto"/>
              <w:right w:val="single" w:sz="4" w:space="0" w:color="auto"/>
            </w:tcBorders>
            <w:shd w:val="clear" w:color="auto" w:fill="auto"/>
            <w:noWrap/>
            <w:vAlign w:val="center"/>
            <w:hideMark/>
          </w:tcPr>
          <w:p w14:paraId="08C1B71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0A9A878A"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654E6EDB"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0CFFAA78"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-23.437</w:t>
            </w:r>
          </w:p>
        </w:tc>
      </w:tr>
      <w:tr w:rsidR="009439D9" w:rsidRPr="009439D9" w14:paraId="3185076D" w14:textId="77777777" w:rsidTr="009439D9">
        <w:trPr>
          <w:trHeight w:val="638"/>
        </w:trPr>
        <w:tc>
          <w:tcPr>
            <w:tcW w:w="1960" w:type="dxa"/>
            <w:tcBorders>
              <w:top w:val="nil"/>
              <w:left w:val="single" w:sz="8" w:space="0" w:color="auto"/>
              <w:bottom w:val="single" w:sz="8" w:space="0" w:color="auto"/>
              <w:right w:val="single" w:sz="4" w:space="0" w:color="auto"/>
            </w:tcBorders>
            <w:shd w:val="clear" w:color="000000" w:fill="BFBFBF"/>
            <w:vAlign w:val="center"/>
            <w:hideMark/>
          </w:tcPr>
          <w:p w14:paraId="4D14A0BB" w14:textId="77777777" w:rsidR="009439D9" w:rsidRPr="009439D9" w:rsidRDefault="009439D9" w:rsidP="009439D9">
            <w:pPr>
              <w:autoSpaceDE/>
              <w:autoSpaceDN/>
              <w:adjustRightInd/>
              <w:spacing w:after="0"/>
              <w:jc w:val="left"/>
              <w:rPr>
                <w:rFonts w:eastAsia="Times New Roman" w:cs="Arial"/>
                <w:b/>
                <w:bCs/>
                <w:sz w:val="20"/>
                <w:szCs w:val="20"/>
                <w:lang w:eastAsia="en-GB"/>
              </w:rPr>
            </w:pPr>
            <w:r w:rsidRPr="009439D9">
              <w:rPr>
                <w:rFonts w:eastAsia="Times New Roman" w:cs="Arial"/>
                <w:b/>
                <w:bCs/>
                <w:sz w:val="20"/>
                <w:szCs w:val="20"/>
                <w:lang w:eastAsia="en-GB"/>
              </w:rPr>
              <w:t>SUB TOTAL - COUNTY FUND</w:t>
            </w:r>
          </w:p>
        </w:tc>
        <w:tc>
          <w:tcPr>
            <w:tcW w:w="1040" w:type="dxa"/>
            <w:tcBorders>
              <w:top w:val="nil"/>
              <w:left w:val="nil"/>
              <w:bottom w:val="single" w:sz="8" w:space="0" w:color="auto"/>
              <w:right w:val="single" w:sz="4" w:space="0" w:color="auto"/>
            </w:tcBorders>
            <w:shd w:val="clear" w:color="000000" w:fill="BFBFBF"/>
            <w:noWrap/>
            <w:vAlign w:val="center"/>
            <w:hideMark/>
          </w:tcPr>
          <w:p w14:paraId="2B66FB21"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-23.437</w:t>
            </w:r>
          </w:p>
        </w:tc>
        <w:tc>
          <w:tcPr>
            <w:tcW w:w="1041" w:type="dxa"/>
            <w:tcBorders>
              <w:top w:val="nil"/>
              <w:left w:val="nil"/>
              <w:bottom w:val="single" w:sz="8" w:space="0" w:color="auto"/>
              <w:right w:val="single" w:sz="4" w:space="0" w:color="auto"/>
            </w:tcBorders>
            <w:shd w:val="clear" w:color="000000" w:fill="BFBFBF"/>
            <w:noWrap/>
            <w:vAlign w:val="center"/>
            <w:hideMark/>
          </w:tcPr>
          <w:p w14:paraId="28BCE89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0.000</w:t>
            </w:r>
          </w:p>
        </w:tc>
        <w:tc>
          <w:tcPr>
            <w:tcW w:w="1041" w:type="dxa"/>
            <w:tcBorders>
              <w:top w:val="nil"/>
              <w:left w:val="nil"/>
              <w:bottom w:val="single" w:sz="8" w:space="0" w:color="auto"/>
              <w:right w:val="single" w:sz="4" w:space="0" w:color="auto"/>
            </w:tcBorders>
            <w:shd w:val="clear" w:color="000000" w:fill="BFBFBF"/>
            <w:noWrap/>
            <w:vAlign w:val="center"/>
            <w:hideMark/>
          </w:tcPr>
          <w:p w14:paraId="72B97DE5"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-23.437</w:t>
            </w:r>
          </w:p>
        </w:tc>
        <w:tc>
          <w:tcPr>
            <w:tcW w:w="1040" w:type="dxa"/>
            <w:tcBorders>
              <w:top w:val="nil"/>
              <w:left w:val="nil"/>
              <w:bottom w:val="single" w:sz="8" w:space="0" w:color="auto"/>
              <w:right w:val="single" w:sz="4" w:space="0" w:color="auto"/>
            </w:tcBorders>
            <w:shd w:val="clear" w:color="000000" w:fill="BFBFBF"/>
            <w:noWrap/>
            <w:vAlign w:val="center"/>
            <w:hideMark/>
          </w:tcPr>
          <w:p w14:paraId="511FA09E"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0.000</w:t>
            </w:r>
          </w:p>
        </w:tc>
        <w:tc>
          <w:tcPr>
            <w:tcW w:w="1041" w:type="dxa"/>
            <w:tcBorders>
              <w:top w:val="nil"/>
              <w:left w:val="nil"/>
              <w:bottom w:val="single" w:sz="8" w:space="0" w:color="auto"/>
              <w:right w:val="single" w:sz="4" w:space="0" w:color="auto"/>
            </w:tcBorders>
            <w:shd w:val="clear" w:color="000000" w:fill="BFBFBF"/>
            <w:noWrap/>
            <w:vAlign w:val="center"/>
            <w:hideMark/>
          </w:tcPr>
          <w:p w14:paraId="4561B2ED"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0.000</w:t>
            </w:r>
          </w:p>
        </w:tc>
        <w:tc>
          <w:tcPr>
            <w:tcW w:w="1041" w:type="dxa"/>
            <w:tcBorders>
              <w:top w:val="nil"/>
              <w:left w:val="nil"/>
              <w:bottom w:val="nil"/>
              <w:right w:val="single" w:sz="4" w:space="0" w:color="auto"/>
            </w:tcBorders>
            <w:shd w:val="clear" w:color="000000" w:fill="BFBFBF"/>
            <w:noWrap/>
            <w:vAlign w:val="center"/>
            <w:hideMark/>
          </w:tcPr>
          <w:p w14:paraId="501A0CA8"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0.000</w:t>
            </w:r>
          </w:p>
        </w:tc>
        <w:tc>
          <w:tcPr>
            <w:tcW w:w="1041" w:type="dxa"/>
            <w:tcBorders>
              <w:top w:val="nil"/>
              <w:left w:val="nil"/>
              <w:bottom w:val="nil"/>
              <w:right w:val="single" w:sz="8" w:space="0" w:color="auto"/>
            </w:tcBorders>
            <w:shd w:val="clear" w:color="000000" w:fill="BFBFBF"/>
            <w:noWrap/>
            <w:vAlign w:val="center"/>
            <w:hideMark/>
          </w:tcPr>
          <w:p w14:paraId="12646BB7"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-23.437</w:t>
            </w:r>
          </w:p>
        </w:tc>
      </w:tr>
      <w:tr w:rsidR="009439D9" w:rsidRPr="009439D9" w14:paraId="3C54B605"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577AA010"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Strategic Investment Reserve</w:t>
            </w:r>
          </w:p>
        </w:tc>
        <w:tc>
          <w:tcPr>
            <w:tcW w:w="1040" w:type="dxa"/>
            <w:tcBorders>
              <w:top w:val="nil"/>
              <w:left w:val="nil"/>
              <w:bottom w:val="single" w:sz="4" w:space="0" w:color="auto"/>
              <w:right w:val="single" w:sz="4" w:space="0" w:color="auto"/>
            </w:tcBorders>
            <w:shd w:val="clear" w:color="auto" w:fill="auto"/>
            <w:noWrap/>
            <w:vAlign w:val="center"/>
            <w:hideMark/>
          </w:tcPr>
          <w:p w14:paraId="165B59E3"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-4.192</w:t>
            </w:r>
          </w:p>
        </w:tc>
        <w:tc>
          <w:tcPr>
            <w:tcW w:w="1041" w:type="dxa"/>
            <w:tcBorders>
              <w:top w:val="nil"/>
              <w:left w:val="nil"/>
              <w:bottom w:val="single" w:sz="4" w:space="0" w:color="auto"/>
              <w:right w:val="single" w:sz="4" w:space="0" w:color="auto"/>
            </w:tcBorders>
            <w:shd w:val="clear" w:color="auto" w:fill="auto"/>
            <w:noWrap/>
            <w:vAlign w:val="center"/>
            <w:hideMark/>
          </w:tcPr>
          <w:p w14:paraId="4994054C"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0.244</w:t>
            </w:r>
          </w:p>
        </w:tc>
        <w:tc>
          <w:tcPr>
            <w:tcW w:w="1041" w:type="dxa"/>
            <w:tcBorders>
              <w:top w:val="single" w:sz="4" w:space="0" w:color="auto"/>
              <w:left w:val="nil"/>
              <w:bottom w:val="single" w:sz="4" w:space="0" w:color="auto"/>
              <w:right w:val="single" w:sz="4" w:space="0" w:color="auto"/>
            </w:tcBorders>
            <w:shd w:val="clear" w:color="000000" w:fill="BFBFBF"/>
            <w:noWrap/>
            <w:vAlign w:val="center"/>
            <w:hideMark/>
          </w:tcPr>
          <w:p w14:paraId="5561723F"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-3.948</w:t>
            </w:r>
          </w:p>
        </w:tc>
        <w:tc>
          <w:tcPr>
            <w:tcW w:w="1040" w:type="dxa"/>
            <w:tcBorders>
              <w:top w:val="nil"/>
              <w:left w:val="nil"/>
              <w:bottom w:val="single" w:sz="4" w:space="0" w:color="auto"/>
              <w:right w:val="single" w:sz="4" w:space="0" w:color="auto"/>
            </w:tcBorders>
            <w:shd w:val="clear" w:color="auto" w:fill="auto"/>
            <w:noWrap/>
            <w:vAlign w:val="center"/>
            <w:hideMark/>
          </w:tcPr>
          <w:p w14:paraId="1668CFA1"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0.473</w:t>
            </w:r>
          </w:p>
        </w:tc>
        <w:tc>
          <w:tcPr>
            <w:tcW w:w="1041" w:type="dxa"/>
            <w:tcBorders>
              <w:top w:val="nil"/>
              <w:left w:val="nil"/>
              <w:bottom w:val="single" w:sz="4" w:space="0" w:color="auto"/>
              <w:right w:val="single" w:sz="4" w:space="0" w:color="auto"/>
            </w:tcBorders>
            <w:shd w:val="clear" w:color="auto" w:fill="auto"/>
            <w:noWrap/>
            <w:vAlign w:val="center"/>
            <w:hideMark/>
          </w:tcPr>
          <w:p w14:paraId="4DF206D0"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0.047</w:t>
            </w:r>
          </w:p>
        </w:tc>
        <w:tc>
          <w:tcPr>
            <w:tcW w:w="1041" w:type="dxa"/>
            <w:tcBorders>
              <w:top w:val="single" w:sz="8" w:space="0" w:color="auto"/>
              <w:left w:val="nil"/>
              <w:bottom w:val="single" w:sz="4" w:space="0" w:color="auto"/>
              <w:right w:val="single" w:sz="4" w:space="0" w:color="auto"/>
            </w:tcBorders>
            <w:shd w:val="clear" w:color="auto" w:fill="auto"/>
            <w:noWrap/>
            <w:vAlign w:val="center"/>
            <w:hideMark/>
          </w:tcPr>
          <w:p w14:paraId="58FC43A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single" w:sz="8" w:space="0" w:color="auto"/>
              <w:left w:val="nil"/>
              <w:bottom w:val="single" w:sz="4" w:space="0" w:color="auto"/>
              <w:right w:val="single" w:sz="8" w:space="0" w:color="auto"/>
            </w:tcBorders>
            <w:shd w:val="clear" w:color="000000" w:fill="BFBFBF"/>
            <w:noWrap/>
            <w:vAlign w:val="center"/>
            <w:hideMark/>
          </w:tcPr>
          <w:p w14:paraId="60BC8C0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-3.428</w:t>
            </w:r>
          </w:p>
        </w:tc>
      </w:tr>
      <w:tr w:rsidR="009439D9" w:rsidRPr="009439D9" w14:paraId="44076CC3"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18D7B09D"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COVID-19 Reserve</w:t>
            </w:r>
          </w:p>
        </w:tc>
        <w:tc>
          <w:tcPr>
            <w:tcW w:w="1040" w:type="dxa"/>
            <w:tcBorders>
              <w:top w:val="nil"/>
              <w:left w:val="nil"/>
              <w:bottom w:val="single" w:sz="4" w:space="0" w:color="auto"/>
              <w:right w:val="single" w:sz="4" w:space="0" w:color="auto"/>
            </w:tcBorders>
            <w:shd w:val="clear" w:color="auto" w:fill="auto"/>
            <w:noWrap/>
            <w:vAlign w:val="center"/>
            <w:hideMark/>
          </w:tcPr>
          <w:p w14:paraId="259F45D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-11.048</w:t>
            </w:r>
          </w:p>
        </w:tc>
        <w:tc>
          <w:tcPr>
            <w:tcW w:w="1041" w:type="dxa"/>
            <w:tcBorders>
              <w:top w:val="nil"/>
              <w:left w:val="nil"/>
              <w:bottom w:val="single" w:sz="4" w:space="0" w:color="auto"/>
              <w:right w:val="single" w:sz="4" w:space="0" w:color="auto"/>
            </w:tcBorders>
            <w:shd w:val="clear" w:color="auto" w:fill="auto"/>
            <w:noWrap/>
            <w:vAlign w:val="center"/>
            <w:hideMark/>
          </w:tcPr>
          <w:p w14:paraId="6A47E60E"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5.145</w:t>
            </w:r>
          </w:p>
        </w:tc>
        <w:tc>
          <w:tcPr>
            <w:tcW w:w="1041" w:type="dxa"/>
            <w:tcBorders>
              <w:top w:val="nil"/>
              <w:left w:val="nil"/>
              <w:bottom w:val="single" w:sz="4" w:space="0" w:color="auto"/>
              <w:right w:val="single" w:sz="4" w:space="0" w:color="auto"/>
            </w:tcBorders>
            <w:shd w:val="clear" w:color="000000" w:fill="BFBFBF"/>
            <w:noWrap/>
            <w:vAlign w:val="center"/>
            <w:hideMark/>
          </w:tcPr>
          <w:p w14:paraId="4D46C22B"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-5.903</w:t>
            </w:r>
          </w:p>
        </w:tc>
        <w:tc>
          <w:tcPr>
            <w:tcW w:w="1040" w:type="dxa"/>
            <w:tcBorders>
              <w:top w:val="nil"/>
              <w:left w:val="nil"/>
              <w:bottom w:val="single" w:sz="4" w:space="0" w:color="auto"/>
              <w:right w:val="single" w:sz="4" w:space="0" w:color="auto"/>
            </w:tcBorders>
            <w:shd w:val="clear" w:color="auto" w:fill="auto"/>
            <w:noWrap/>
            <w:vAlign w:val="center"/>
            <w:hideMark/>
          </w:tcPr>
          <w:p w14:paraId="2E93CA5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2.391</w:t>
            </w:r>
          </w:p>
        </w:tc>
        <w:tc>
          <w:tcPr>
            <w:tcW w:w="1041" w:type="dxa"/>
            <w:tcBorders>
              <w:top w:val="nil"/>
              <w:left w:val="nil"/>
              <w:bottom w:val="single" w:sz="4" w:space="0" w:color="auto"/>
              <w:right w:val="single" w:sz="4" w:space="0" w:color="auto"/>
            </w:tcBorders>
            <w:shd w:val="clear" w:color="auto" w:fill="auto"/>
            <w:noWrap/>
            <w:vAlign w:val="center"/>
            <w:hideMark/>
          </w:tcPr>
          <w:p w14:paraId="76C5E921"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0.626</w:t>
            </w:r>
          </w:p>
        </w:tc>
        <w:tc>
          <w:tcPr>
            <w:tcW w:w="1041" w:type="dxa"/>
            <w:tcBorders>
              <w:top w:val="nil"/>
              <w:left w:val="nil"/>
              <w:bottom w:val="single" w:sz="4" w:space="0" w:color="auto"/>
              <w:right w:val="single" w:sz="4" w:space="0" w:color="auto"/>
            </w:tcBorders>
            <w:shd w:val="clear" w:color="auto" w:fill="auto"/>
            <w:noWrap/>
            <w:vAlign w:val="center"/>
            <w:hideMark/>
          </w:tcPr>
          <w:p w14:paraId="218D976B"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0.913</w:t>
            </w:r>
          </w:p>
        </w:tc>
        <w:tc>
          <w:tcPr>
            <w:tcW w:w="1041" w:type="dxa"/>
            <w:tcBorders>
              <w:top w:val="nil"/>
              <w:left w:val="nil"/>
              <w:bottom w:val="single" w:sz="4" w:space="0" w:color="auto"/>
              <w:right w:val="single" w:sz="8" w:space="0" w:color="auto"/>
            </w:tcBorders>
            <w:shd w:val="clear" w:color="000000" w:fill="BFBFBF"/>
            <w:noWrap/>
            <w:vAlign w:val="center"/>
            <w:hideMark/>
          </w:tcPr>
          <w:p w14:paraId="4FF6A43C"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-1.973</w:t>
            </w:r>
          </w:p>
        </w:tc>
      </w:tr>
      <w:tr w:rsidR="009439D9" w:rsidRPr="009439D9" w14:paraId="7B86A710"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6BE43BF2"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Downsizing Reserve</w:t>
            </w:r>
          </w:p>
        </w:tc>
        <w:tc>
          <w:tcPr>
            <w:tcW w:w="1040" w:type="dxa"/>
            <w:tcBorders>
              <w:top w:val="nil"/>
              <w:left w:val="nil"/>
              <w:bottom w:val="single" w:sz="4" w:space="0" w:color="auto"/>
              <w:right w:val="single" w:sz="4" w:space="0" w:color="auto"/>
            </w:tcBorders>
            <w:shd w:val="clear" w:color="auto" w:fill="auto"/>
            <w:noWrap/>
            <w:vAlign w:val="center"/>
            <w:hideMark/>
          </w:tcPr>
          <w:p w14:paraId="2DDC9B3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-5.454</w:t>
            </w:r>
          </w:p>
        </w:tc>
        <w:tc>
          <w:tcPr>
            <w:tcW w:w="1041" w:type="dxa"/>
            <w:tcBorders>
              <w:top w:val="nil"/>
              <w:left w:val="nil"/>
              <w:bottom w:val="single" w:sz="4" w:space="0" w:color="auto"/>
              <w:right w:val="single" w:sz="4" w:space="0" w:color="auto"/>
            </w:tcBorders>
            <w:shd w:val="clear" w:color="auto" w:fill="auto"/>
            <w:noWrap/>
            <w:vAlign w:val="center"/>
            <w:hideMark/>
          </w:tcPr>
          <w:p w14:paraId="033B60D4"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1.410</w:t>
            </w:r>
          </w:p>
        </w:tc>
        <w:tc>
          <w:tcPr>
            <w:tcW w:w="1041" w:type="dxa"/>
            <w:tcBorders>
              <w:top w:val="nil"/>
              <w:left w:val="nil"/>
              <w:bottom w:val="single" w:sz="4" w:space="0" w:color="auto"/>
              <w:right w:val="single" w:sz="4" w:space="0" w:color="auto"/>
            </w:tcBorders>
            <w:shd w:val="clear" w:color="000000" w:fill="BFBFBF"/>
            <w:noWrap/>
            <w:vAlign w:val="center"/>
            <w:hideMark/>
          </w:tcPr>
          <w:p w14:paraId="150E3A8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-4.044</w:t>
            </w:r>
          </w:p>
        </w:tc>
        <w:tc>
          <w:tcPr>
            <w:tcW w:w="1040" w:type="dxa"/>
            <w:tcBorders>
              <w:top w:val="nil"/>
              <w:left w:val="nil"/>
              <w:bottom w:val="single" w:sz="4" w:space="0" w:color="auto"/>
              <w:right w:val="single" w:sz="4" w:space="0" w:color="auto"/>
            </w:tcBorders>
            <w:shd w:val="clear" w:color="auto" w:fill="auto"/>
            <w:noWrap/>
            <w:vAlign w:val="center"/>
            <w:hideMark/>
          </w:tcPr>
          <w:p w14:paraId="5DE7547B"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2.022</w:t>
            </w:r>
          </w:p>
        </w:tc>
        <w:tc>
          <w:tcPr>
            <w:tcW w:w="1041" w:type="dxa"/>
            <w:tcBorders>
              <w:top w:val="nil"/>
              <w:left w:val="nil"/>
              <w:bottom w:val="single" w:sz="4" w:space="0" w:color="auto"/>
              <w:right w:val="single" w:sz="4" w:space="0" w:color="auto"/>
            </w:tcBorders>
            <w:shd w:val="clear" w:color="auto" w:fill="auto"/>
            <w:noWrap/>
            <w:vAlign w:val="center"/>
            <w:hideMark/>
          </w:tcPr>
          <w:p w14:paraId="0EA0E8EC"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2.022</w:t>
            </w:r>
          </w:p>
        </w:tc>
        <w:tc>
          <w:tcPr>
            <w:tcW w:w="1041" w:type="dxa"/>
            <w:tcBorders>
              <w:top w:val="nil"/>
              <w:left w:val="nil"/>
              <w:bottom w:val="single" w:sz="4" w:space="0" w:color="auto"/>
              <w:right w:val="single" w:sz="4" w:space="0" w:color="auto"/>
            </w:tcBorders>
            <w:shd w:val="clear" w:color="auto" w:fill="auto"/>
            <w:noWrap/>
            <w:vAlign w:val="center"/>
            <w:hideMark/>
          </w:tcPr>
          <w:p w14:paraId="4E14715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014CD4A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r>
      <w:tr w:rsidR="009439D9" w:rsidRPr="009439D9" w14:paraId="02698132"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77C40AF2"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 xml:space="preserve">Risk Management Reserve </w:t>
            </w:r>
          </w:p>
        </w:tc>
        <w:tc>
          <w:tcPr>
            <w:tcW w:w="1040" w:type="dxa"/>
            <w:tcBorders>
              <w:top w:val="nil"/>
              <w:left w:val="nil"/>
              <w:bottom w:val="single" w:sz="4" w:space="0" w:color="auto"/>
              <w:right w:val="single" w:sz="4" w:space="0" w:color="auto"/>
            </w:tcBorders>
            <w:shd w:val="clear" w:color="auto" w:fill="auto"/>
            <w:noWrap/>
            <w:vAlign w:val="center"/>
            <w:hideMark/>
          </w:tcPr>
          <w:p w14:paraId="36E4CE24"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-4.276</w:t>
            </w:r>
          </w:p>
        </w:tc>
        <w:tc>
          <w:tcPr>
            <w:tcW w:w="1041" w:type="dxa"/>
            <w:tcBorders>
              <w:top w:val="nil"/>
              <w:left w:val="nil"/>
              <w:bottom w:val="single" w:sz="4" w:space="0" w:color="auto"/>
              <w:right w:val="single" w:sz="4" w:space="0" w:color="auto"/>
            </w:tcBorders>
            <w:shd w:val="clear" w:color="auto" w:fill="auto"/>
            <w:noWrap/>
            <w:vAlign w:val="center"/>
            <w:hideMark/>
          </w:tcPr>
          <w:p w14:paraId="02C5080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1.128</w:t>
            </w:r>
          </w:p>
        </w:tc>
        <w:tc>
          <w:tcPr>
            <w:tcW w:w="1041" w:type="dxa"/>
            <w:tcBorders>
              <w:top w:val="nil"/>
              <w:left w:val="nil"/>
              <w:bottom w:val="single" w:sz="4" w:space="0" w:color="auto"/>
              <w:right w:val="single" w:sz="4" w:space="0" w:color="auto"/>
            </w:tcBorders>
            <w:shd w:val="clear" w:color="000000" w:fill="BFBFBF"/>
            <w:noWrap/>
            <w:vAlign w:val="center"/>
            <w:hideMark/>
          </w:tcPr>
          <w:p w14:paraId="1E09533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-3.148</w:t>
            </w:r>
          </w:p>
        </w:tc>
        <w:tc>
          <w:tcPr>
            <w:tcW w:w="1040" w:type="dxa"/>
            <w:tcBorders>
              <w:top w:val="nil"/>
              <w:left w:val="nil"/>
              <w:bottom w:val="single" w:sz="4" w:space="0" w:color="auto"/>
              <w:right w:val="single" w:sz="4" w:space="0" w:color="auto"/>
            </w:tcBorders>
            <w:shd w:val="clear" w:color="auto" w:fill="auto"/>
            <w:noWrap/>
            <w:vAlign w:val="center"/>
            <w:hideMark/>
          </w:tcPr>
          <w:p w14:paraId="66C97051"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-2.454</w:t>
            </w:r>
          </w:p>
        </w:tc>
        <w:tc>
          <w:tcPr>
            <w:tcW w:w="1041" w:type="dxa"/>
            <w:tcBorders>
              <w:top w:val="nil"/>
              <w:left w:val="nil"/>
              <w:bottom w:val="single" w:sz="4" w:space="0" w:color="auto"/>
              <w:right w:val="single" w:sz="4" w:space="0" w:color="auto"/>
            </w:tcBorders>
            <w:shd w:val="clear" w:color="auto" w:fill="auto"/>
            <w:noWrap/>
            <w:vAlign w:val="center"/>
            <w:hideMark/>
          </w:tcPr>
          <w:p w14:paraId="58E6B46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0.145</w:t>
            </w:r>
          </w:p>
        </w:tc>
        <w:tc>
          <w:tcPr>
            <w:tcW w:w="1041" w:type="dxa"/>
            <w:tcBorders>
              <w:top w:val="nil"/>
              <w:left w:val="nil"/>
              <w:bottom w:val="single" w:sz="4" w:space="0" w:color="auto"/>
              <w:right w:val="single" w:sz="4" w:space="0" w:color="auto"/>
            </w:tcBorders>
            <w:shd w:val="clear" w:color="auto" w:fill="auto"/>
            <w:noWrap/>
            <w:vAlign w:val="center"/>
            <w:hideMark/>
          </w:tcPr>
          <w:p w14:paraId="25A2EF1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76BB16E0"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-5.457</w:t>
            </w:r>
          </w:p>
        </w:tc>
      </w:tr>
      <w:tr w:rsidR="009439D9" w:rsidRPr="009439D9" w14:paraId="5A3E153A"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248E0B58"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Transitional Reserve</w:t>
            </w:r>
          </w:p>
        </w:tc>
        <w:tc>
          <w:tcPr>
            <w:tcW w:w="1040" w:type="dxa"/>
            <w:tcBorders>
              <w:top w:val="nil"/>
              <w:left w:val="nil"/>
              <w:bottom w:val="single" w:sz="4" w:space="0" w:color="auto"/>
              <w:right w:val="single" w:sz="4" w:space="0" w:color="auto"/>
            </w:tcBorders>
            <w:shd w:val="clear" w:color="auto" w:fill="auto"/>
            <w:noWrap/>
            <w:vAlign w:val="center"/>
            <w:hideMark/>
          </w:tcPr>
          <w:p w14:paraId="785600F1"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-215.777</w:t>
            </w:r>
          </w:p>
        </w:tc>
        <w:tc>
          <w:tcPr>
            <w:tcW w:w="1041" w:type="dxa"/>
            <w:tcBorders>
              <w:top w:val="nil"/>
              <w:left w:val="nil"/>
              <w:bottom w:val="single" w:sz="4" w:space="0" w:color="auto"/>
              <w:right w:val="single" w:sz="4" w:space="0" w:color="auto"/>
            </w:tcBorders>
            <w:shd w:val="clear" w:color="auto" w:fill="auto"/>
            <w:noWrap/>
            <w:vAlign w:val="center"/>
            <w:hideMark/>
          </w:tcPr>
          <w:p w14:paraId="166F037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27.244</w:t>
            </w:r>
          </w:p>
        </w:tc>
        <w:tc>
          <w:tcPr>
            <w:tcW w:w="1041" w:type="dxa"/>
            <w:tcBorders>
              <w:top w:val="nil"/>
              <w:left w:val="nil"/>
              <w:bottom w:val="single" w:sz="4" w:space="0" w:color="auto"/>
              <w:right w:val="single" w:sz="4" w:space="0" w:color="auto"/>
            </w:tcBorders>
            <w:shd w:val="clear" w:color="000000" w:fill="BFBFBF"/>
            <w:noWrap/>
            <w:vAlign w:val="center"/>
            <w:hideMark/>
          </w:tcPr>
          <w:p w14:paraId="417E36C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-188.533</w:t>
            </w:r>
          </w:p>
        </w:tc>
        <w:tc>
          <w:tcPr>
            <w:tcW w:w="1040" w:type="dxa"/>
            <w:tcBorders>
              <w:top w:val="nil"/>
              <w:left w:val="nil"/>
              <w:bottom w:val="single" w:sz="4" w:space="0" w:color="auto"/>
              <w:right w:val="single" w:sz="4" w:space="0" w:color="auto"/>
            </w:tcBorders>
            <w:shd w:val="clear" w:color="auto" w:fill="auto"/>
            <w:noWrap/>
            <w:vAlign w:val="center"/>
            <w:hideMark/>
          </w:tcPr>
          <w:p w14:paraId="2208A133"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4.811</w:t>
            </w:r>
          </w:p>
        </w:tc>
        <w:tc>
          <w:tcPr>
            <w:tcW w:w="1041" w:type="dxa"/>
            <w:tcBorders>
              <w:top w:val="nil"/>
              <w:left w:val="nil"/>
              <w:bottom w:val="single" w:sz="4" w:space="0" w:color="auto"/>
              <w:right w:val="single" w:sz="4" w:space="0" w:color="auto"/>
            </w:tcBorders>
            <w:shd w:val="clear" w:color="auto" w:fill="auto"/>
            <w:noWrap/>
            <w:vAlign w:val="center"/>
            <w:hideMark/>
          </w:tcPr>
          <w:p w14:paraId="401CF5BF"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3.333</w:t>
            </w:r>
          </w:p>
        </w:tc>
        <w:tc>
          <w:tcPr>
            <w:tcW w:w="1041" w:type="dxa"/>
            <w:tcBorders>
              <w:top w:val="nil"/>
              <w:left w:val="nil"/>
              <w:bottom w:val="single" w:sz="4" w:space="0" w:color="auto"/>
              <w:right w:val="single" w:sz="4" w:space="0" w:color="auto"/>
            </w:tcBorders>
            <w:shd w:val="clear" w:color="auto" w:fill="auto"/>
            <w:noWrap/>
            <w:vAlign w:val="center"/>
            <w:hideMark/>
          </w:tcPr>
          <w:p w14:paraId="320C808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24AB49E1"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-180.389</w:t>
            </w:r>
          </w:p>
        </w:tc>
      </w:tr>
      <w:tr w:rsidR="009439D9" w:rsidRPr="009439D9" w14:paraId="02B56D9A"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1AC13FC5"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Business Rates Volatility Reserve</w:t>
            </w:r>
          </w:p>
        </w:tc>
        <w:tc>
          <w:tcPr>
            <w:tcW w:w="1040" w:type="dxa"/>
            <w:tcBorders>
              <w:top w:val="nil"/>
              <w:left w:val="nil"/>
              <w:bottom w:val="single" w:sz="4" w:space="0" w:color="auto"/>
              <w:right w:val="single" w:sz="4" w:space="0" w:color="auto"/>
            </w:tcBorders>
            <w:shd w:val="clear" w:color="auto" w:fill="auto"/>
            <w:noWrap/>
            <w:vAlign w:val="center"/>
            <w:hideMark/>
          </w:tcPr>
          <w:p w14:paraId="02B8190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-5.000</w:t>
            </w:r>
          </w:p>
        </w:tc>
        <w:tc>
          <w:tcPr>
            <w:tcW w:w="1041" w:type="dxa"/>
            <w:tcBorders>
              <w:top w:val="nil"/>
              <w:left w:val="nil"/>
              <w:bottom w:val="single" w:sz="4" w:space="0" w:color="auto"/>
              <w:right w:val="single" w:sz="4" w:space="0" w:color="auto"/>
            </w:tcBorders>
            <w:shd w:val="clear" w:color="auto" w:fill="auto"/>
            <w:noWrap/>
            <w:vAlign w:val="center"/>
            <w:hideMark/>
          </w:tcPr>
          <w:p w14:paraId="6BA5A8D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000000" w:fill="BFBFBF"/>
            <w:noWrap/>
            <w:vAlign w:val="center"/>
            <w:hideMark/>
          </w:tcPr>
          <w:p w14:paraId="56D2EEB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-5.000</w:t>
            </w:r>
          </w:p>
        </w:tc>
        <w:tc>
          <w:tcPr>
            <w:tcW w:w="1040" w:type="dxa"/>
            <w:tcBorders>
              <w:top w:val="nil"/>
              <w:left w:val="nil"/>
              <w:bottom w:val="single" w:sz="4" w:space="0" w:color="auto"/>
              <w:right w:val="single" w:sz="4" w:space="0" w:color="auto"/>
            </w:tcBorders>
            <w:shd w:val="clear" w:color="auto" w:fill="auto"/>
            <w:noWrap/>
            <w:vAlign w:val="center"/>
            <w:hideMark/>
          </w:tcPr>
          <w:p w14:paraId="751C723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5F56875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1593DD78"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64A4008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-5.000</w:t>
            </w:r>
          </w:p>
        </w:tc>
      </w:tr>
      <w:tr w:rsidR="009439D9" w:rsidRPr="009439D9" w14:paraId="5213D8DA"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053A5AA8"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 xml:space="preserve">Service Reserves </w:t>
            </w:r>
          </w:p>
        </w:tc>
        <w:tc>
          <w:tcPr>
            <w:tcW w:w="1040" w:type="dxa"/>
            <w:tcBorders>
              <w:top w:val="nil"/>
              <w:left w:val="nil"/>
              <w:bottom w:val="single" w:sz="4" w:space="0" w:color="auto"/>
              <w:right w:val="single" w:sz="4" w:space="0" w:color="auto"/>
            </w:tcBorders>
            <w:shd w:val="clear" w:color="auto" w:fill="auto"/>
            <w:noWrap/>
            <w:vAlign w:val="center"/>
            <w:hideMark/>
          </w:tcPr>
          <w:p w14:paraId="2AB48ADE"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-108.745</w:t>
            </w:r>
          </w:p>
        </w:tc>
        <w:tc>
          <w:tcPr>
            <w:tcW w:w="1041" w:type="dxa"/>
            <w:tcBorders>
              <w:top w:val="nil"/>
              <w:left w:val="nil"/>
              <w:bottom w:val="single" w:sz="4" w:space="0" w:color="auto"/>
              <w:right w:val="single" w:sz="4" w:space="0" w:color="auto"/>
            </w:tcBorders>
            <w:shd w:val="clear" w:color="auto" w:fill="auto"/>
            <w:noWrap/>
            <w:vAlign w:val="center"/>
            <w:hideMark/>
          </w:tcPr>
          <w:p w14:paraId="6B403B1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36.978</w:t>
            </w:r>
          </w:p>
        </w:tc>
        <w:tc>
          <w:tcPr>
            <w:tcW w:w="1041" w:type="dxa"/>
            <w:tcBorders>
              <w:top w:val="nil"/>
              <w:left w:val="nil"/>
              <w:bottom w:val="single" w:sz="4" w:space="0" w:color="auto"/>
              <w:right w:val="single" w:sz="4" w:space="0" w:color="auto"/>
            </w:tcBorders>
            <w:shd w:val="clear" w:color="000000" w:fill="BFBFBF"/>
            <w:noWrap/>
            <w:vAlign w:val="center"/>
            <w:hideMark/>
          </w:tcPr>
          <w:p w14:paraId="77903EBF"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-71.767</w:t>
            </w:r>
          </w:p>
        </w:tc>
        <w:tc>
          <w:tcPr>
            <w:tcW w:w="1040" w:type="dxa"/>
            <w:tcBorders>
              <w:top w:val="nil"/>
              <w:left w:val="nil"/>
              <w:bottom w:val="single" w:sz="4" w:space="0" w:color="auto"/>
              <w:right w:val="single" w:sz="4" w:space="0" w:color="auto"/>
            </w:tcBorders>
            <w:shd w:val="clear" w:color="auto" w:fill="auto"/>
            <w:noWrap/>
            <w:vAlign w:val="center"/>
            <w:hideMark/>
          </w:tcPr>
          <w:p w14:paraId="73C42A75"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25.864</w:t>
            </w:r>
          </w:p>
        </w:tc>
        <w:tc>
          <w:tcPr>
            <w:tcW w:w="1041" w:type="dxa"/>
            <w:tcBorders>
              <w:top w:val="nil"/>
              <w:left w:val="nil"/>
              <w:bottom w:val="single" w:sz="4" w:space="0" w:color="auto"/>
              <w:right w:val="single" w:sz="4" w:space="0" w:color="auto"/>
            </w:tcBorders>
            <w:shd w:val="clear" w:color="auto" w:fill="auto"/>
            <w:noWrap/>
            <w:vAlign w:val="center"/>
            <w:hideMark/>
          </w:tcPr>
          <w:p w14:paraId="479DBB1F"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16.278</w:t>
            </w:r>
          </w:p>
        </w:tc>
        <w:tc>
          <w:tcPr>
            <w:tcW w:w="1041" w:type="dxa"/>
            <w:tcBorders>
              <w:top w:val="nil"/>
              <w:left w:val="nil"/>
              <w:bottom w:val="single" w:sz="4" w:space="0" w:color="auto"/>
              <w:right w:val="single" w:sz="4" w:space="0" w:color="auto"/>
            </w:tcBorders>
            <w:shd w:val="clear" w:color="auto" w:fill="auto"/>
            <w:noWrap/>
            <w:vAlign w:val="center"/>
            <w:hideMark/>
          </w:tcPr>
          <w:p w14:paraId="09206E6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8.428</w:t>
            </w:r>
          </w:p>
        </w:tc>
        <w:tc>
          <w:tcPr>
            <w:tcW w:w="1041" w:type="dxa"/>
            <w:tcBorders>
              <w:top w:val="nil"/>
              <w:left w:val="nil"/>
              <w:bottom w:val="single" w:sz="4" w:space="0" w:color="auto"/>
              <w:right w:val="single" w:sz="8" w:space="0" w:color="auto"/>
            </w:tcBorders>
            <w:shd w:val="clear" w:color="000000" w:fill="BFBFBF"/>
            <w:noWrap/>
            <w:vAlign w:val="center"/>
            <w:hideMark/>
          </w:tcPr>
          <w:p w14:paraId="3C382C9A"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-21.197</w:t>
            </w:r>
          </w:p>
        </w:tc>
      </w:tr>
      <w:tr w:rsidR="009439D9" w:rsidRPr="009439D9" w14:paraId="4A313667" w14:textId="77777777" w:rsidTr="009439D9">
        <w:trPr>
          <w:trHeight w:val="638"/>
        </w:trPr>
        <w:tc>
          <w:tcPr>
            <w:tcW w:w="1960" w:type="dxa"/>
            <w:tcBorders>
              <w:top w:val="nil"/>
              <w:left w:val="single" w:sz="8" w:space="0" w:color="auto"/>
              <w:bottom w:val="nil"/>
              <w:right w:val="single" w:sz="4" w:space="0" w:color="auto"/>
            </w:tcBorders>
            <w:shd w:val="clear" w:color="auto" w:fill="auto"/>
            <w:vAlign w:val="center"/>
            <w:hideMark/>
          </w:tcPr>
          <w:p w14:paraId="5E72F2EB"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Treasury Management Valuation Reserve</w:t>
            </w:r>
          </w:p>
        </w:tc>
        <w:tc>
          <w:tcPr>
            <w:tcW w:w="1040" w:type="dxa"/>
            <w:tcBorders>
              <w:top w:val="nil"/>
              <w:left w:val="nil"/>
              <w:bottom w:val="nil"/>
              <w:right w:val="single" w:sz="4" w:space="0" w:color="auto"/>
            </w:tcBorders>
            <w:shd w:val="clear" w:color="auto" w:fill="auto"/>
            <w:noWrap/>
            <w:vAlign w:val="center"/>
            <w:hideMark/>
          </w:tcPr>
          <w:p w14:paraId="7ADE056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-36.317</w:t>
            </w:r>
          </w:p>
        </w:tc>
        <w:tc>
          <w:tcPr>
            <w:tcW w:w="1041" w:type="dxa"/>
            <w:tcBorders>
              <w:top w:val="nil"/>
              <w:left w:val="nil"/>
              <w:bottom w:val="nil"/>
              <w:right w:val="single" w:sz="4" w:space="0" w:color="auto"/>
            </w:tcBorders>
            <w:shd w:val="clear" w:color="auto" w:fill="auto"/>
            <w:noWrap/>
            <w:vAlign w:val="center"/>
            <w:hideMark/>
          </w:tcPr>
          <w:p w14:paraId="328206B4"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000000" w:fill="BFBFBF"/>
            <w:noWrap/>
            <w:vAlign w:val="center"/>
            <w:hideMark/>
          </w:tcPr>
          <w:p w14:paraId="7ED7AEF8"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-36.317</w:t>
            </w:r>
          </w:p>
        </w:tc>
        <w:tc>
          <w:tcPr>
            <w:tcW w:w="1040" w:type="dxa"/>
            <w:tcBorders>
              <w:top w:val="nil"/>
              <w:left w:val="nil"/>
              <w:bottom w:val="nil"/>
              <w:right w:val="single" w:sz="4" w:space="0" w:color="auto"/>
            </w:tcBorders>
            <w:shd w:val="clear" w:color="auto" w:fill="auto"/>
            <w:noWrap/>
            <w:vAlign w:val="center"/>
            <w:hideMark/>
          </w:tcPr>
          <w:p w14:paraId="33605DC0"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nil"/>
              <w:right w:val="single" w:sz="4" w:space="0" w:color="auto"/>
            </w:tcBorders>
            <w:shd w:val="clear" w:color="auto" w:fill="auto"/>
            <w:noWrap/>
            <w:vAlign w:val="center"/>
            <w:hideMark/>
          </w:tcPr>
          <w:p w14:paraId="12F959C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02F51423"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0F12401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-36.317</w:t>
            </w:r>
          </w:p>
        </w:tc>
      </w:tr>
      <w:tr w:rsidR="009439D9" w:rsidRPr="009439D9" w14:paraId="7AA65F43" w14:textId="77777777" w:rsidTr="009439D9">
        <w:trPr>
          <w:trHeight w:val="638"/>
        </w:trPr>
        <w:tc>
          <w:tcPr>
            <w:tcW w:w="1960" w:type="dxa"/>
            <w:tcBorders>
              <w:top w:val="single" w:sz="4" w:space="0" w:color="auto"/>
              <w:left w:val="single" w:sz="8" w:space="0" w:color="auto"/>
              <w:bottom w:val="nil"/>
              <w:right w:val="single" w:sz="4" w:space="0" w:color="auto"/>
            </w:tcBorders>
            <w:shd w:val="clear" w:color="auto" w:fill="auto"/>
            <w:vAlign w:val="center"/>
            <w:hideMark/>
          </w:tcPr>
          <w:p w14:paraId="5D00F6EA"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Treasury Management Reserve</w:t>
            </w:r>
          </w:p>
        </w:tc>
        <w:tc>
          <w:tcPr>
            <w:tcW w:w="1040" w:type="dxa"/>
            <w:tcBorders>
              <w:top w:val="single" w:sz="4" w:space="0" w:color="auto"/>
              <w:left w:val="nil"/>
              <w:bottom w:val="nil"/>
              <w:right w:val="single" w:sz="4" w:space="0" w:color="auto"/>
            </w:tcBorders>
            <w:shd w:val="clear" w:color="auto" w:fill="auto"/>
            <w:noWrap/>
            <w:vAlign w:val="center"/>
            <w:hideMark/>
          </w:tcPr>
          <w:p w14:paraId="090D659F"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single" w:sz="4" w:space="0" w:color="auto"/>
              <w:left w:val="nil"/>
              <w:bottom w:val="nil"/>
              <w:right w:val="single" w:sz="4" w:space="0" w:color="auto"/>
            </w:tcBorders>
            <w:shd w:val="clear" w:color="auto" w:fill="auto"/>
            <w:noWrap/>
            <w:vAlign w:val="center"/>
            <w:hideMark/>
          </w:tcPr>
          <w:p w14:paraId="62004CD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000000" w:fill="BFBFBF"/>
            <w:noWrap/>
            <w:vAlign w:val="center"/>
            <w:hideMark/>
          </w:tcPr>
          <w:p w14:paraId="0DAC7DB4"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0" w:type="dxa"/>
            <w:tcBorders>
              <w:top w:val="single" w:sz="4" w:space="0" w:color="auto"/>
              <w:left w:val="nil"/>
              <w:bottom w:val="nil"/>
              <w:right w:val="single" w:sz="4" w:space="0" w:color="auto"/>
            </w:tcBorders>
            <w:shd w:val="clear" w:color="auto" w:fill="auto"/>
            <w:noWrap/>
            <w:vAlign w:val="center"/>
            <w:hideMark/>
          </w:tcPr>
          <w:p w14:paraId="2D5F248E"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single" w:sz="4" w:space="0" w:color="auto"/>
              <w:left w:val="nil"/>
              <w:bottom w:val="nil"/>
              <w:right w:val="single" w:sz="4" w:space="0" w:color="auto"/>
            </w:tcBorders>
            <w:shd w:val="clear" w:color="auto" w:fill="auto"/>
            <w:noWrap/>
            <w:vAlign w:val="center"/>
            <w:hideMark/>
          </w:tcPr>
          <w:p w14:paraId="360A1DF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4" w:space="0" w:color="auto"/>
            </w:tcBorders>
            <w:shd w:val="clear" w:color="auto" w:fill="auto"/>
            <w:noWrap/>
            <w:vAlign w:val="center"/>
            <w:hideMark/>
          </w:tcPr>
          <w:p w14:paraId="3D2CB0C0"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c>
          <w:tcPr>
            <w:tcW w:w="1041" w:type="dxa"/>
            <w:tcBorders>
              <w:top w:val="nil"/>
              <w:left w:val="nil"/>
              <w:bottom w:val="single" w:sz="4" w:space="0" w:color="auto"/>
              <w:right w:val="single" w:sz="8" w:space="0" w:color="auto"/>
            </w:tcBorders>
            <w:shd w:val="clear" w:color="000000" w:fill="BFBFBF"/>
            <w:noWrap/>
            <w:vAlign w:val="center"/>
            <w:hideMark/>
          </w:tcPr>
          <w:p w14:paraId="768580A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0.000</w:t>
            </w:r>
          </w:p>
        </w:tc>
      </w:tr>
      <w:tr w:rsidR="009439D9" w:rsidRPr="009439D9" w14:paraId="3E721550" w14:textId="77777777" w:rsidTr="009439D9">
        <w:trPr>
          <w:trHeight w:val="638"/>
        </w:trPr>
        <w:tc>
          <w:tcPr>
            <w:tcW w:w="1960"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5BA17544" w14:textId="77777777" w:rsidR="009439D9" w:rsidRPr="009439D9" w:rsidRDefault="009439D9" w:rsidP="009439D9">
            <w:pPr>
              <w:autoSpaceDE/>
              <w:autoSpaceDN/>
              <w:adjustRightInd/>
              <w:spacing w:after="0"/>
              <w:jc w:val="left"/>
              <w:rPr>
                <w:rFonts w:eastAsia="Times New Roman" w:cs="Arial"/>
                <w:b/>
                <w:bCs/>
                <w:sz w:val="20"/>
                <w:szCs w:val="20"/>
                <w:lang w:eastAsia="en-GB"/>
              </w:rPr>
            </w:pPr>
            <w:r w:rsidRPr="009439D9">
              <w:rPr>
                <w:rFonts w:eastAsia="Times New Roman" w:cs="Arial"/>
                <w:b/>
                <w:bCs/>
                <w:sz w:val="20"/>
                <w:szCs w:val="20"/>
                <w:lang w:eastAsia="en-GB"/>
              </w:rPr>
              <w:t>SUB TOTAL - LCC RESERVES</w:t>
            </w:r>
          </w:p>
        </w:tc>
        <w:tc>
          <w:tcPr>
            <w:tcW w:w="1040" w:type="dxa"/>
            <w:tcBorders>
              <w:top w:val="single" w:sz="4" w:space="0" w:color="auto"/>
              <w:left w:val="nil"/>
              <w:bottom w:val="single" w:sz="8" w:space="0" w:color="auto"/>
              <w:right w:val="single" w:sz="4" w:space="0" w:color="auto"/>
            </w:tcBorders>
            <w:shd w:val="clear" w:color="000000" w:fill="BFBFBF"/>
            <w:noWrap/>
            <w:vAlign w:val="center"/>
            <w:hideMark/>
          </w:tcPr>
          <w:p w14:paraId="5C1C8925"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-390.809</w:t>
            </w:r>
          </w:p>
        </w:tc>
        <w:tc>
          <w:tcPr>
            <w:tcW w:w="1041" w:type="dxa"/>
            <w:tcBorders>
              <w:top w:val="single" w:sz="4" w:space="0" w:color="auto"/>
              <w:left w:val="nil"/>
              <w:bottom w:val="single" w:sz="8" w:space="0" w:color="auto"/>
              <w:right w:val="single" w:sz="4" w:space="0" w:color="auto"/>
            </w:tcBorders>
            <w:shd w:val="clear" w:color="000000" w:fill="BFBFBF"/>
            <w:noWrap/>
            <w:vAlign w:val="center"/>
            <w:hideMark/>
          </w:tcPr>
          <w:p w14:paraId="4DC6294E"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72.149</w:t>
            </w:r>
          </w:p>
        </w:tc>
        <w:tc>
          <w:tcPr>
            <w:tcW w:w="1041" w:type="dxa"/>
            <w:tcBorders>
              <w:top w:val="nil"/>
              <w:left w:val="nil"/>
              <w:bottom w:val="single" w:sz="8" w:space="0" w:color="auto"/>
              <w:right w:val="single" w:sz="4" w:space="0" w:color="auto"/>
            </w:tcBorders>
            <w:shd w:val="clear" w:color="000000" w:fill="BFBFBF"/>
            <w:noWrap/>
            <w:vAlign w:val="center"/>
            <w:hideMark/>
          </w:tcPr>
          <w:p w14:paraId="0DC786D4"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-318.660</w:t>
            </w:r>
          </w:p>
        </w:tc>
        <w:tc>
          <w:tcPr>
            <w:tcW w:w="1040" w:type="dxa"/>
            <w:tcBorders>
              <w:top w:val="single" w:sz="4" w:space="0" w:color="auto"/>
              <w:left w:val="nil"/>
              <w:bottom w:val="single" w:sz="8" w:space="0" w:color="auto"/>
              <w:right w:val="single" w:sz="4" w:space="0" w:color="auto"/>
            </w:tcBorders>
            <w:shd w:val="clear" w:color="000000" w:fill="BFBFBF"/>
            <w:noWrap/>
            <w:vAlign w:val="center"/>
            <w:hideMark/>
          </w:tcPr>
          <w:p w14:paraId="3A8C3C5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33.107</w:t>
            </w:r>
          </w:p>
        </w:tc>
        <w:tc>
          <w:tcPr>
            <w:tcW w:w="1041" w:type="dxa"/>
            <w:tcBorders>
              <w:top w:val="single" w:sz="4" w:space="0" w:color="auto"/>
              <w:left w:val="nil"/>
              <w:bottom w:val="single" w:sz="8" w:space="0" w:color="auto"/>
              <w:right w:val="single" w:sz="4" w:space="0" w:color="auto"/>
            </w:tcBorders>
            <w:shd w:val="clear" w:color="000000" w:fill="BFBFBF"/>
            <w:noWrap/>
            <w:vAlign w:val="center"/>
            <w:hideMark/>
          </w:tcPr>
          <w:p w14:paraId="30F4DBA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22.451</w:t>
            </w:r>
          </w:p>
        </w:tc>
        <w:tc>
          <w:tcPr>
            <w:tcW w:w="1041" w:type="dxa"/>
            <w:tcBorders>
              <w:top w:val="nil"/>
              <w:left w:val="nil"/>
              <w:bottom w:val="single" w:sz="8" w:space="0" w:color="auto"/>
              <w:right w:val="single" w:sz="4" w:space="0" w:color="auto"/>
            </w:tcBorders>
            <w:shd w:val="clear" w:color="000000" w:fill="BFBFBF"/>
            <w:noWrap/>
            <w:vAlign w:val="center"/>
            <w:hideMark/>
          </w:tcPr>
          <w:p w14:paraId="3C9C93E1"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9.341</w:t>
            </w:r>
          </w:p>
        </w:tc>
        <w:tc>
          <w:tcPr>
            <w:tcW w:w="1041" w:type="dxa"/>
            <w:tcBorders>
              <w:top w:val="nil"/>
              <w:left w:val="nil"/>
              <w:bottom w:val="single" w:sz="8" w:space="0" w:color="auto"/>
              <w:right w:val="single" w:sz="8" w:space="0" w:color="auto"/>
            </w:tcBorders>
            <w:shd w:val="clear" w:color="000000" w:fill="BFBFBF"/>
            <w:noWrap/>
            <w:vAlign w:val="center"/>
            <w:hideMark/>
          </w:tcPr>
          <w:p w14:paraId="5DE1E744"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-253.761</w:t>
            </w:r>
          </w:p>
        </w:tc>
      </w:tr>
      <w:tr w:rsidR="009439D9" w:rsidRPr="009439D9" w14:paraId="0C6086AD" w14:textId="77777777" w:rsidTr="009439D9">
        <w:trPr>
          <w:trHeight w:val="638"/>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39A87056"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Non-LCC Service Reserves</w:t>
            </w:r>
          </w:p>
        </w:tc>
        <w:tc>
          <w:tcPr>
            <w:tcW w:w="1040" w:type="dxa"/>
            <w:tcBorders>
              <w:top w:val="nil"/>
              <w:left w:val="nil"/>
              <w:bottom w:val="nil"/>
              <w:right w:val="single" w:sz="4" w:space="0" w:color="auto"/>
            </w:tcBorders>
            <w:shd w:val="clear" w:color="auto" w:fill="auto"/>
            <w:noWrap/>
            <w:vAlign w:val="center"/>
            <w:hideMark/>
          </w:tcPr>
          <w:p w14:paraId="0DEA57A8"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-17.065</w:t>
            </w:r>
          </w:p>
        </w:tc>
        <w:tc>
          <w:tcPr>
            <w:tcW w:w="1041" w:type="dxa"/>
            <w:tcBorders>
              <w:top w:val="nil"/>
              <w:left w:val="nil"/>
              <w:bottom w:val="nil"/>
              <w:right w:val="single" w:sz="4" w:space="0" w:color="auto"/>
            </w:tcBorders>
            <w:shd w:val="clear" w:color="auto" w:fill="auto"/>
            <w:noWrap/>
            <w:vAlign w:val="center"/>
            <w:hideMark/>
          </w:tcPr>
          <w:p w14:paraId="72317549"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0.314</w:t>
            </w:r>
          </w:p>
        </w:tc>
        <w:tc>
          <w:tcPr>
            <w:tcW w:w="1041" w:type="dxa"/>
            <w:tcBorders>
              <w:top w:val="nil"/>
              <w:left w:val="nil"/>
              <w:bottom w:val="single" w:sz="4" w:space="0" w:color="auto"/>
              <w:right w:val="single" w:sz="4" w:space="0" w:color="auto"/>
            </w:tcBorders>
            <w:shd w:val="clear" w:color="000000" w:fill="BFBFBF"/>
            <w:noWrap/>
            <w:vAlign w:val="center"/>
            <w:hideMark/>
          </w:tcPr>
          <w:p w14:paraId="76072B17"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-16.751</w:t>
            </w:r>
          </w:p>
        </w:tc>
        <w:tc>
          <w:tcPr>
            <w:tcW w:w="1040" w:type="dxa"/>
            <w:tcBorders>
              <w:top w:val="nil"/>
              <w:left w:val="nil"/>
              <w:bottom w:val="nil"/>
              <w:right w:val="single" w:sz="4" w:space="0" w:color="auto"/>
            </w:tcBorders>
            <w:shd w:val="clear" w:color="auto" w:fill="auto"/>
            <w:noWrap/>
            <w:vAlign w:val="center"/>
            <w:hideMark/>
          </w:tcPr>
          <w:p w14:paraId="0C0D144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3.256</w:t>
            </w:r>
          </w:p>
        </w:tc>
        <w:tc>
          <w:tcPr>
            <w:tcW w:w="1041" w:type="dxa"/>
            <w:tcBorders>
              <w:top w:val="nil"/>
              <w:left w:val="nil"/>
              <w:bottom w:val="nil"/>
              <w:right w:val="single" w:sz="4" w:space="0" w:color="auto"/>
            </w:tcBorders>
            <w:shd w:val="clear" w:color="auto" w:fill="auto"/>
            <w:noWrap/>
            <w:vAlign w:val="center"/>
            <w:hideMark/>
          </w:tcPr>
          <w:p w14:paraId="6CCEE80A"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0.551</w:t>
            </w:r>
          </w:p>
        </w:tc>
        <w:tc>
          <w:tcPr>
            <w:tcW w:w="1041" w:type="dxa"/>
            <w:tcBorders>
              <w:top w:val="nil"/>
              <w:left w:val="nil"/>
              <w:bottom w:val="single" w:sz="4" w:space="0" w:color="auto"/>
              <w:right w:val="single" w:sz="4" w:space="0" w:color="auto"/>
            </w:tcBorders>
            <w:shd w:val="clear" w:color="auto" w:fill="auto"/>
            <w:noWrap/>
            <w:vAlign w:val="center"/>
            <w:hideMark/>
          </w:tcPr>
          <w:p w14:paraId="58A8AD16"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0.149</w:t>
            </w:r>
          </w:p>
        </w:tc>
        <w:tc>
          <w:tcPr>
            <w:tcW w:w="1041" w:type="dxa"/>
            <w:tcBorders>
              <w:top w:val="nil"/>
              <w:left w:val="nil"/>
              <w:bottom w:val="single" w:sz="4" w:space="0" w:color="auto"/>
              <w:right w:val="single" w:sz="8" w:space="0" w:color="auto"/>
            </w:tcBorders>
            <w:shd w:val="clear" w:color="000000" w:fill="BFBFBF"/>
            <w:noWrap/>
            <w:vAlign w:val="center"/>
            <w:hideMark/>
          </w:tcPr>
          <w:p w14:paraId="5A04FCBB"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-12.795</w:t>
            </w:r>
          </w:p>
        </w:tc>
      </w:tr>
      <w:tr w:rsidR="009439D9" w:rsidRPr="009439D9" w14:paraId="771401FE" w14:textId="77777777" w:rsidTr="009439D9">
        <w:trPr>
          <w:trHeight w:val="429"/>
        </w:trPr>
        <w:tc>
          <w:tcPr>
            <w:tcW w:w="1960" w:type="dxa"/>
            <w:tcBorders>
              <w:top w:val="nil"/>
              <w:left w:val="single" w:sz="8" w:space="0" w:color="auto"/>
              <w:bottom w:val="single" w:sz="8" w:space="0" w:color="auto"/>
              <w:right w:val="single" w:sz="4" w:space="0" w:color="auto"/>
            </w:tcBorders>
            <w:shd w:val="clear" w:color="000000" w:fill="BFBFBF"/>
            <w:vAlign w:val="center"/>
            <w:hideMark/>
          </w:tcPr>
          <w:p w14:paraId="6E1B4E2C" w14:textId="77777777" w:rsidR="009439D9" w:rsidRPr="009439D9" w:rsidRDefault="009439D9" w:rsidP="009439D9">
            <w:pPr>
              <w:autoSpaceDE/>
              <w:autoSpaceDN/>
              <w:adjustRightInd/>
              <w:spacing w:after="0"/>
              <w:jc w:val="left"/>
              <w:rPr>
                <w:rFonts w:eastAsia="Times New Roman" w:cs="Arial"/>
                <w:b/>
                <w:bCs/>
                <w:sz w:val="20"/>
                <w:szCs w:val="20"/>
                <w:lang w:eastAsia="en-GB"/>
              </w:rPr>
            </w:pPr>
            <w:r w:rsidRPr="009439D9">
              <w:rPr>
                <w:rFonts w:eastAsia="Times New Roman" w:cs="Arial"/>
                <w:b/>
                <w:bCs/>
                <w:sz w:val="20"/>
                <w:szCs w:val="20"/>
                <w:lang w:eastAsia="en-GB"/>
              </w:rPr>
              <w:t>SUB TOTAL - NON LCC RESERVES</w:t>
            </w:r>
          </w:p>
        </w:tc>
        <w:tc>
          <w:tcPr>
            <w:tcW w:w="1040" w:type="dxa"/>
            <w:tcBorders>
              <w:top w:val="single" w:sz="4" w:space="0" w:color="auto"/>
              <w:left w:val="nil"/>
              <w:bottom w:val="single" w:sz="8" w:space="0" w:color="auto"/>
              <w:right w:val="single" w:sz="4" w:space="0" w:color="auto"/>
            </w:tcBorders>
            <w:shd w:val="clear" w:color="000000" w:fill="BFBFBF"/>
            <w:noWrap/>
            <w:vAlign w:val="center"/>
            <w:hideMark/>
          </w:tcPr>
          <w:p w14:paraId="2892D816"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-17.065</w:t>
            </w:r>
          </w:p>
        </w:tc>
        <w:tc>
          <w:tcPr>
            <w:tcW w:w="1041" w:type="dxa"/>
            <w:tcBorders>
              <w:top w:val="single" w:sz="4" w:space="0" w:color="auto"/>
              <w:left w:val="nil"/>
              <w:bottom w:val="single" w:sz="8" w:space="0" w:color="auto"/>
              <w:right w:val="single" w:sz="4" w:space="0" w:color="auto"/>
            </w:tcBorders>
            <w:shd w:val="clear" w:color="000000" w:fill="BFBFBF"/>
            <w:noWrap/>
            <w:vAlign w:val="center"/>
            <w:hideMark/>
          </w:tcPr>
          <w:p w14:paraId="24787F43"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0.314</w:t>
            </w:r>
          </w:p>
        </w:tc>
        <w:tc>
          <w:tcPr>
            <w:tcW w:w="1041" w:type="dxa"/>
            <w:tcBorders>
              <w:top w:val="nil"/>
              <w:left w:val="nil"/>
              <w:bottom w:val="single" w:sz="8" w:space="0" w:color="auto"/>
              <w:right w:val="single" w:sz="4" w:space="0" w:color="auto"/>
            </w:tcBorders>
            <w:shd w:val="clear" w:color="000000" w:fill="BFBFBF"/>
            <w:noWrap/>
            <w:vAlign w:val="center"/>
            <w:hideMark/>
          </w:tcPr>
          <w:p w14:paraId="2FC0F6B9"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-16.751</w:t>
            </w:r>
          </w:p>
        </w:tc>
        <w:tc>
          <w:tcPr>
            <w:tcW w:w="1040" w:type="dxa"/>
            <w:tcBorders>
              <w:top w:val="single" w:sz="4" w:space="0" w:color="auto"/>
              <w:left w:val="nil"/>
              <w:bottom w:val="single" w:sz="8" w:space="0" w:color="auto"/>
              <w:right w:val="single" w:sz="4" w:space="0" w:color="auto"/>
            </w:tcBorders>
            <w:shd w:val="clear" w:color="000000" w:fill="BFBFBF"/>
            <w:noWrap/>
            <w:vAlign w:val="center"/>
            <w:hideMark/>
          </w:tcPr>
          <w:p w14:paraId="18C5E609"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3.256</w:t>
            </w:r>
          </w:p>
        </w:tc>
        <w:tc>
          <w:tcPr>
            <w:tcW w:w="1041" w:type="dxa"/>
            <w:tcBorders>
              <w:top w:val="single" w:sz="4" w:space="0" w:color="auto"/>
              <w:left w:val="nil"/>
              <w:bottom w:val="single" w:sz="8" w:space="0" w:color="auto"/>
              <w:right w:val="single" w:sz="4" w:space="0" w:color="auto"/>
            </w:tcBorders>
            <w:shd w:val="clear" w:color="000000" w:fill="BFBFBF"/>
            <w:noWrap/>
            <w:vAlign w:val="center"/>
            <w:hideMark/>
          </w:tcPr>
          <w:p w14:paraId="7B169E0A"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0.551</w:t>
            </w:r>
          </w:p>
        </w:tc>
        <w:tc>
          <w:tcPr>
            <w:tcW w:w="1041" w:type="dxa"/>
            <w:tcBorders>
              <w:top w:val="nil"/>
              <w:left w:val="nil"/>
              <w:bottom w:val="single" w:sz="8" w:space="0" w:color="auto"/>
              <w:right w:val="single" w:sz="4" w:space="0" w:color="auto"/>
            </w:tcBorders>
            <w:shd w:val="clear" w:color="000000" w:fill="BFBFBF"/>
            <w:noWrap/>
            <w:vAlign w:val="center"/>
            <w:hideMark/>
          </w:tcPr>
          <w:p w14:paraId="2DB9DD5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0.149</w:t>
            </w:r>
          </w:p>
        </w:tc>
        <w:tc>
          <w:tcPr>
            <w:tcW w:w="1041" w:type="dxa"/>
            <w:tcBorders>
              <w:top w:val="nil"/>
              <w:left w:val="nil"/>
              <w:bottom w:val="single" w:sz="8" w:space="0" w:color="auto"/>
              <w:right w:val="single" w:sz="8" w:space="0" w:color="auto"/>
            </w:tcBorders>
            <w:shd w:val="clear" w:color="000000" w:fill="BFBFBF"/>
            <w:noWrap/>
            <w:vAlign w:val="center"/>
            <w:hideMark/>
          </w:tcPr>
          <w:p w14:paraId="4E6E432D"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-12.795</w:t>
            </w:r>
          </w:p>
        </w:tc>
      </w:tr>
      <w:tr w:rsidR="009439D9" w:rsidRPr="009439D9" w14:paraId="64256935" w14:textId="77777777" w:rsidTr="009439D9">
        <w:trPr>
          <w:trHeight w:val="298"/>
        </w:trPr>
        <w:tc>
          <w:tcPr>
            <w:tcW w:w="1960" w:type="dxa"/>
            <w:tcBorders>
              <w:top w:val="single" w:sz="4" w:space="0" w:color="auto"/>
              <w:left w:val="single" w:sz="8" w:space="0" w:color="auto"/>
              <w:bottom w:val="nil"/>
              <w:right w:val="single" w:sz="4" w:space="0" w:color="auto"/>
            </w:tcBorders>
            <w:shd w:val="clear" w:color="auto" w:fill="auto"/>
            <w:vAlign w:val="center"/>
            <w:hideMark/>
          </w:tcPr>
          <w:p w14:paraId="559D55A6" w14:textId="77777777" w:rsidR="009439D9" w:rsidRPr="009439D9" w:rsidRDefault="009439D9" w:rsidP="009439D9">
            <w:pPr>
              <w:autoSpaceDE/>
              <w:autoSpaceDN/>
              <w:adjustRightInd/>
              <w:spacing w:after="0"/>
              <w:jc w:val="left"/>
              <w:rPr>
                <w:rFonts w:eastAsia="Times New Roman" w:cs="Arial"/>
                <w:i/>
                <w:iCs/>
                <w:sz w:val="20"/>
                <w:szCs w:val="20"/>
                <w:lang w:eastAsia="en-GB"/>
              </w:rPr>
            </w:pPr>
            <w:r w:rsidRPr="009439D9">
              <w:rPr>
                <w:rFonts w:eastAsia="Times New Roman" w:cs="Arial"/>
                <w:i/>
                <w:iCs/>
                <w:sz w:val="20"/>
                <w:szCs w:val="20"/>
                <w:lang w:eastAsia="en-GB"/>
              </w:rPr>
              <w:t> </w:t>
            </w:r>
          </w:p>
        </w:tc>
        <w:tc>
          <w:tcPr>
            <w:tcW w:w="1040" w:type="dxa"/>
            <w:tcBorders>
              <w:top w:val="single" w:sz="4" w:space="0" w:color="auto"/>
              <w:left w:val="nil"/>
              <w:bottom w:val="nil"/>
              <w:right w:val="single" w:sz="4" w:space="0" w:color="auto"/>
            </w:tcBorders>
            <w:shd w:val="clear" w:color="auto" w:fill="auto"/>
            <w:noWrap/>
            <w:vAlign w:val="center"/>
            <w:hideMark/>
          </w:tcPr>
          <w:p w14:paraId="0FEB9C32"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 </w:t>
            </w:r>
          </w:p>
        </w:tc>
        <w:tc>
          <w:tcPr>
            <w:tcW w:w="1041" w:type="dxa"/>
            <w:tcBorders>
              <w:top w:val="single" w:sz="4" w:space="0" w:color="auto"/>
              <w:left w:val="nil"/>
              <w:bottom w:val="nil"/>
              <w:right w:val="single" w:sz="4" w:space="0" w:color="auto"/>
            </w:tcBorders>
            <w:shd w:val="clear" w:color="auto" w:fill="auto"/>
            <w:noWrap/>
            <w:vAlign w:val="center"/>
            <w:hideMark/>
          </w:tcPr>
          <w:p w14:paraId="5CD3EA4D"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 </w:t>
            </w:r>
          </w:p>
        </w:tc>
        <w:tc>
          <w:tcPr>
            <w:tcW w:w="1041" w:type="dxa"/>
            <w:tcBorders>
              <w:top w:val="single" w:sz="4" w:space="0" w:color="auto"/>
              <w:left w:val="nil"/>
              <w:bottom w:val="nil"/>
              <w:right w:val="single" w:sz="4" w:space="0" w:color="auto"/>
            </w:tcBorders>
            <w:shd w:val="clear" w:color="auto" w:fill="auto"/>
            <w:noWrap/>
            <w:vAlign w:val="center"/>
            <w:hideMark/>
          </w:tcPr>
          <w:p w14:paraId="00A78E2A" w14:textId="77777777" w:rsidR="009439D9" w:rsidRPr="009439D9" w:rsidRDefault="009439D9" w:rsidP="009439D9">
            <w:pPr>
              <w:autoSpaceDE/>
              <w:autoSpaceDN/>
              <w:adjustRightInd/>
              <w:spacing w:after="0"/>
              <w:jc w:val="center"/>
              <w:rPr>
                <w:rFonts w:eastAsia="Times New Roman" w:cs="Arial"/>
                <w:sz w:val="20"/>
                <w:szCs w:val="20"/>
                <w:lang w:eastAsia="en-GB"/>
              </w:rPr>
            </w:pPr>
            <w:r w:rsidRPr="009439D9">
              <w:rPr>
                <w:rFonts w:eastAsia="Times New Roman" w:cs="Arial"/>
                <w:sz w:val="20"/>
                <w:szCs w:val="20"/>
                <w:lang w:eastAsia="en-GB"/>
              </w:rPr>
              <w:t> </w:t>
            </w:r>
          </w:p>
        </w:tc>
        <w:tc>
          <w:tcPr>
            <w:tcW w:w="1040" w:type="dxa"/>
            <w:tcBorders>
              <w:top w:val="single" w:sz="4" w:space="0" w:color="auto"/>
              <w:left w:val="nil"/>
              <w:bottom w:val="nil"/>
              <w:right w:val="single" w:sz="4" w:space="0" w:color="auto"/>
            </w:tcBorders>
            <w:shd w:val="clear" w:color="auto" w:fill="auto"/>
            <w:noWrap/>
            <w:vAlign w:val="center"/>
            <w:hideMark/>
          </w:tcPr>
          <w:p w14:paraId="3705A212" w14:textId="77777777" w:rsidR="009439D9" w:rsidRPr="009439D9" w:rsidRDefault="009439D9" w:rsidP="009439D9">
            <w:pPr>
              <w:autoSpaceDE/>
              <w:autoSpaceDN/>
              <w:adjustRightInd/>
              <w:spacing w:after="0"/>
              <w:jc w:val="center"/>
              <w:rPr>
                <w:rFonts w:eastAsia="Times New Roman" w:cs="Arial"/>
                <w:i/>
                <w:iCs/>
                <w:sz w:val="20"/>
                <w:szCs w:val="20"/>
                <w:lang w:eastAsia="en-GB"/>
              </w:rPr>
            </w:pPr>
            <w:r w:rsidRPr="009439D9">
              <w:rPr>
                <w:rFonts w:eastAsia="Times New Roman" w:cs="Arial"/>
                <w:i/>
                <w:iCs/>
                <w:sz w:val="20"/>
                <w:szCs w:val="20"/>
                <w:lang w:eastAsia="en-GB"/>
              </w:rPr>
              <w:t> </w:t>
            </w:r>
          </w:p>
        </w:tc>
        <w:tc>
          <w:tcPr>
            <w:tcW w:w="1041" w:type="dxa"/>
            <w:tcBorders>
              <w:top w:val="single" w:sz="4" w:space="0" w:color="auto"/>
              <w:left w:val="nil"/>
              <w:bottom w:val="nil"/>
              <w:right w:val="single" w:sz="4" w:space="0" w:color="auto"/>
            </w:tcBorders>
            <w:shd w:val="clear" w:color="auto" w:fill="auto"/>
            <w:noWrap/>
            <w:vAlign w:val="center"/>
            <w:hideMark/>
          </w:tcPr>
          <w:p w14:paraId="6E276AF3" w14:textId="77777777" w:rsidR="009439D9" w:rsidRPr="009439D9" w:rsidRDefault="009439D9" w:rsidP="009439D9">
            <w:pPr>
              <w:autoSpaceDE/>
              <w:autoSpaceDN/>
              <w:adjustRightInd/>
              <w:spacing w:after="0"/>
              <w:jc w:val="center"/>
              <w:rPr>
                <w:rFonts w:eastAsia="Times New Roman" w:cs="Arial"/>
                <w:i/>
                <w:iCs/>
                <w:sz w:val="20"/>
                <w:szCs w:val="20"/>
                <w:lang w:eastAsia="en-GB"/>
              </w:rPr>
            </w:pPr>
            <w:r w:rsidRPr="009439D9">
              <w:rPr>
                <w:rFonts w:eastAsia="Times New Roman" w:cs="Arial"/>
                <w:i/>
                <w:iCs/>
                <w:sz w:val="20"/>
                <w:szCs w:val="20"/>
                <w:lang w:eastAsia="en-GB"/>
              </w:rPr>
              <w:t> </w:t>
            </w:r>
          </w:p>
        </w:tc>
        <w:tc>
          <w:tcPr>
            <w:tcW w:w="1041" w:type="dxa"/>
            <w:tcBorders>
              <w:top w:val="nil"/>
              <w:left w:val="nil"/>
              <w:bottom w:val="single" w:sz="8" w:space="0" w:color="auto"/>
              <w:right w:val="single" w:sz="4" w:space="0" w:color="auto"/>
            </w:tcBorders>
            <w:shd w:val="clear" w:color="auto" w:fill="auto"/>
            <w:noWrap/>
            <w:vAlign w:val="center"/>
            <w:hideMark/>
          </w:tcPr>
          <w:p w14:paraId="793ECC7B" w14:textId="77777777" w:rsidR="009439D9" w:rsidRPr="009439D9" w:rsidRDefault="009439D9" w:rsidP="009439D9">
            <w:pPr>
              <w:autoSpaceDE/>
              <w:autoSpaceDN/>
              <w:adjustRightInd/>
              <w:spacing w:after="0"/>
              <w:jc w:val="center"/>
              <w:rPr>
                <w:rFonts w:eastAsia="Times New Roman" w:cs="Arial"/>
                <w:i/>
                <w:iCs/>
                <w:sz w:val="20"/>
                <w:szCs w:val="20"/>
                <w:lang w:eastAsia="en-GB"/>
              </w:rPr>
            </w:pPr>
            <w:r w:rsidRPr="009439D9">
              <w:rPr>
                <w:rFonts w:eastAsia="Times New Roman" w:cs="Arial"/>
                <w:i/>
                <w:iCs/>
                <w:sz w:val="20"/>
                <w:szCs w:val="20"/>
                <w:lang w:eastAsia="en-GB"/>
              </w:rPr>
              <w:t> </w:t>
            </w:r>
          </w:p>
        </w:tc>
        <w:tc>
          <w:tcPr>
            <w:tcW w:w="1041" w:type="dxa"/>
            <w:tcBorders>
              <w:top w:val="nil"/>
              <w:left w:val="nil"/>
              <w:bottom w:val="single" w:sz="8" w:space="0" w:color="auto"/>
              <w:right w:val="single" w:sz="8" w:space="0" w:color="auto"/>
            </w:tcBorders>
            <w:shd w:val="clear" w:color="auto" w:fill="auto"/>
            <w:noWrap/>
            <w:vAlign w:val="bottom"/>
            <w:hideMark/>
          </w:tcPr>
          <w:p w14:paraId="79379393" w14:textId="77777777" w:rsidR="009439D9" w:rsidRPr="009439D9" w:rsidRDefault="009439D9" w:rsidP="009439D9">
            <w:pPr>
              <w:autoSpaceDE/>
              <w:autoSpaceDN/>
              <w:adjustRightInd/>
              <w:spacing w:after="0"/>
              <w:jc w:val="left"/>
              <w:rPr>
                <w:rFonts w:eastAsia="Times New Roman" w:cs="Arial"/>
                <w:sz w:val="20"/>
                <w:szCs w:val="20"/>
                <w:lang w:eastAsia="en-GB"/>
              </w:rPr>
            </w:pPr>
            <w:r w:rsidRPr="009439D9">
              <w:rPr>
                <w:rFonts w:eastAsia="Times New Roman" w:cs="Arial"/>
                <w:sz w:val="20"/>
                <w:szCs w:val="20"/>
                <w:lang w:eastAsia="en-GB"/>
              </w:rPr>
              <w:t> </w:t>
            </w:r>
          </w:p>
        </w:tc>
      </w:tr>
      <w:tr w:rsidR="009439D9" w:rsidRPr="009439D9" w14:paraId="11E005BE" w14:textId="77777777" w:rsidTr="009439D9">
        <w:trPr>
          <w:trHeight w:val="429"/>
        </w:trPr>
        <w:tc>
          <w:tcPr>
            <w:tcW w:w="196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0A420B5F" w14:textId="77777777" w:rsidR="009439D9" w:rsidRPr="009439D9" w:rsidRDefault="009439D9" w:rsidP="009439D9">
            <w:pPr>
              <w:autoSpaceDE/>
              <w:autoSpaceDN/>
              <w:adjustRightInd/>
              <w:spacing w:after="0"/>
              <w:jc w:val="left"/>
              <w:rPr>
                <w:rFonts w:eastAsia="Times New Roman" w:cs="Arial"/>
                <w:b/>
                <w:bCs/>
                <w:sz w:val="20"/>
                <w:szCs w:val="20"/>
                <w:lang w:eastAsia="en-GB"/>
              </w:rPr>
            </w:pPr>
            <w:r w:rsidRPr="009439D9">
              <w:rPr>
                <w:rFonts w:eastAsia="Times New Roman" w:cs="Arial"/>
                <w:b/>
                <w:bCs/>
                <w:sz w:val="20"/>
                <w:szCs w:val="20"/>
                <w:lang w:eastAsia="en-GB"/>
              </w:rPr>
              <w:t>GRAND TOTAL</w:t>
            </w:r>
          </w:p>
        </w:tc>
        <w:tc>
          <w:tcPr>
            <w:tcW w:w="1040" w:type="dxa"/>
            <w:tcBorders>
              <w:top w:val="single" w:sz="8" w:space="0" w:color="auto"/>
              <w:left w:val="nil"/>
              <w:bottom w:val="single" w:sz="8" w:space="0" w:color="auto"/>
              <w:right w:val="single" w:sz="4" w:space="0" w:color="auto"/>
            </w:tcBorders>
            <w:shd w:val="clear" w:color="000000" w:fill="BFBFBF"/>
            <w:noWrap/>
            <w:vAlign w:val="center"/>
            <w:hideMark/>
          </w:tcPr>
          <w:p w14:paraId="22BAEB51"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-431.311</w:t>
            </w:r>
          </w:p>
        </w:tc>
        <w:tc>
          <w:tcPr>
            <w:tcW w:w="1041" w:type="dxa"/>
            <w:tcBorders>
              <w:top w:val="single" w:sz="8" w:space="0" w:color="auto"/>
              <w:left w:val="nil"/>
              <w:bottom w:val="single" w:sz="8" w:space="0" w:color="auto"/>
              <w:right w:val="single" w:sz="4" w:space="0" w:color="auto"/>
            </w:tcBorders>
            <w:shd w:val="clear" w:color="000000" w:fill="BFBFBF"/>
            <w:noWrap/>
            <w:vAlign w:val="center"/>
            <w:hideMark/>
          </w:tcPr>
          <w:p w14:paraId="77E257EA"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72.463</w:t>
            </w:r>
          </w:p>
        </w:tc>
        <w:tc>
          <w:tcPr>
            <w:tcW w:w="1041" w:type="dxa"/>
            <w:tcBorders>
              <w:top w:val="single" w:sz="8" w:space="0" w:color="auto"/>
              <w:left w:val="nil"/>
              <w:bottom w:val="single" w:sz="8" w:space="0" w:color="auto"/>
              <w:right w:val="single" w:sz="4" w:space="0" w:color="auto"/>
            </w:tcBorders>
            <w:shd w:val="clear" w:color="000000" w:fill="BFBFBF"/>
            <w:noWrap/>
            <w:vAlign w:val="center"/>
            <w:hideMark/>
          </w:tcPr>
          <w:p w14:paraId="4375349B"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-358.848</w:t>
            </w:r>
          </w:p>
        </w:tc>
        <w:tc>
          <w:tcPr>
            <w:tcW w:w="1040" w:type="dxa"/>
            <w:tcBorders>
              <w:top w:val="single" w:sz="8" w:space="0" w:color="auto"/>
              <w:left w:val="nil"/>
              <w:bottom w:val="single" w:sz="8" w:space="0" w:color="auto"/>
              <w:right w:val="single" w:sz="4" w:space="0" w:color="auto"/>
            </w:tcBorders>
            <w:shd w:val="clear" w:color="000000" w:fill="BFBFBF"/>
            <w:noWrap/>
            <w:vAlign w:val="center"/>
            <w:hideMark/>
          </w:tcPr>
          <w:p w14:paraId="026FFD2C"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36.363</w:t>
            </w:r>
          </w:p>
        </w:tc>
        <w:tc>
          <w:tcPr>
            <w:tcW w:w="1041" w:type="dxa"/>
            <w:tcBorders>
              <w:top w:val="single" w:sz="8" w:space="0" w:color="auto"/>
              <w:left w:val="nil"/>
              <w:bottom w:val="single" w:sz="8" w:space="0" w:color="auto"/>
              <w:right w:val="single" w:sz="4" w:space="0" w:color="auto"/>
            </w:tcBorders>
            <w:shd w:val="clear" w:color="000000" w:fill="BFBFBF"/>
            <w:noWrap/>
            <w:vAlign w:val="center"/>
            <w:hideMark/>
          </w:tcPr>
          <w:p w14:paraId="1D5032D0"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23.002</w:t>
            </w:r>
          </w:p>
        </w:tc>
        <w:tc>
          <w:tcPr>
            <w:tcW w:w="1041" w:type="dxa"/>
            <w:tcBorders>
              <w:top w:val="nil"/>
              <w:left w:val="nil"/>
              <w:bottom w:val="single" w:sz="8" w:space="0" w:color="auto"/>
              <w:right w:val="single" w:sz="4" w:space="0" w:color="auto"/>
            </w:tcBorders>
            <w:shd w:val="clear" w:color="000000" w:fill="BFBFBF"/>
            <w:noWrap/>
            <w:vAlign w:val="center"/>
            <w:hideMark/>
          </w:tcPr>
          <w:p w14:paraId="28BA2763"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9.490</w:t>
            </w:r>
          </w:p>
        </w:tc>
        <w:tc>
          <w:tcPr>
            <w:tcW w:w="1041" w:type="dxa"/>
            <w:tcBorders>
              <w:top w:val="nil"/>
              <w:left w:val="nil"/>
              <w:bottom w:val="single" w:sz="8" w:space="0" w:color="auto"/>
              <w:right w:val="single" w:sz="8" w:space="0" w:color="auto"/>
            </w:tcBorders>
            <w:shd w:val="clear" w:color="000000" w:fill="BFBFBF"/>
            <w:noWrap/>
            <w:vAlign w:val="center"/>
            <w:hideMark/>
          </w:tcPr>
          <w:p w14:paraId="0885D8EF" w14:textId="77777777" w:rsidR="009439D9" w:rsidRPr="009439D9" w:rsidRDefault="009439D9" w:rsidP="009439D9">
            <w:pPr>
              <w:autoSpaceDE/>
              <w:autoSpaceDN/>
              <w:adjustRightInd/>
              <w:spacing w:after="0"/>
              <w:jc w:val="center"/>
              <w:rPr>
                <w:rFonts w:eastAsia="Times New Roman" w:cs="Arial"/>
                <w:b/>
                <w:bCs/>
                <w:sz w:val="20"/>
                <w:szCs w:val="20"/>
                <w:lang w:eastAsia="en-GB"/>
              </w:rPr>
            </w:pPr>
            <w:r w:rsidRPr="009439D9">
              <w:rPr>
                <w:rFonts w:eastAsia="Times New Roman" w:cs="Arial"/>
                <w:b/>
                <w:bCs/>
                <w:sz w:val="20"/>
                <w:szCs w:val="20"/>
                <w:lang w:eastAsia="en-GB"/>
              </w:rPr>
              <w:t>-289.993</w:t>
            </w:r>
          </w:p>
        </w:tc>
      </w:tr>
    </w:tbl>
    <w:p w14:paraId="7E1D0012" w14:textId="3998A149" w:rsidR="009439D9" w:rsidRDefault="009439D9" w:rsidP="00E62389">
      <w:pPr>
        <w:tabs>
          <w:tab w:val="left" w:pos="567"/>
          <w:tab w:val="left" w:pos="1134"/>
        </w:tabs>
        <w:spacing w:after="0"/>
        <w:rPr>
          <w:rFonts w:cs="Arial"/>
          <w:b/>
          <w:i/>
          <w:u w:val="single"/>
        </w:rPr>
      </w:pPr>
    </w:p>
    <w:p w14:paraId="2F7032FB" w14:textId="77777777" w:rsidR="009439D9" w:rsidRPr="009439D9" w:rsidRDefault="009439D9" w:rsidP="00E62389">
      <w:pPr>
        <w:tabs>
          <w:tab w:val="left" w:pos="567"/>
          <w:tab w:val="left" w:pos="1134"/>
        </w:tabs>
        <w:spacing w:after="0"/>
        <w:rPr>
          <w:rFonts w:cs="Arial"/>
          <w:b/>
          <w:i/>
          <w:u w:val="single"/>
        </w:rPr>
      </w:pPr>
    </w:p>
    <w:p w14:paraId="2B2061A6" w14:textId="77777777" w:rsidR="00E62389" w:rsidRPr="00FB743A" w:rsidRDefault="00E62389" w:rsidP="00E62389">
      <w:pPr>
        <w:spacing w:after="0"/>
        <w:ind w:right="-24"/>
        <w:rPr>
          <w:rFonts w:cs="Arial"/>
          <w:highlight w:val="yellow"/>
        </w:rPr>
      </w:pPr>
    </w:p>
    <w:p w14:paraId="144EF499" w14:textId="07AEA668" w:rsidR="00E62389" w:rsidRPr="009439D9" w:rsidRDefault="00E62389" w:rsidP="00E62389">
      <w:pPr>
        <w:spacing w:after="0"/>
        <w:ind w:right="-24"/>
        <w:rPr>
          <w:rFonts w:cs="Arial"/>
        </w:rPr>
      </w:pPr>
      <w:r w:rsidRPr="009439D9">
        <w:rPr>
          <w:rFonts w:cs="Arial"/>
        </w:rPr>
        <w:lastRenderedPageBreak/>
        <w:t xml:space="preserve">The County Fund shown at the top of Table </w:t>
      </w:r>
      <w:r w:rsidR="009439D9" w:rsidRPr="009439D9">
        <w:rPr>
          <w:rFonts w:cs="Arial"/>
        </w:rPr>
        <w:t>7</w:t>
      </w:r>
      <w:r w:rsidRPr="009439D9">
        <w:rPr>
          <w:rFonts w:cs="Arial"/>
        </w:rPr>
        <w:t xml:space="preserve"> is the balance set aside to cover the authority against a serious </w:t>
      </w:r>
      <w:bookmarkStart w:id="7" w:name="_Int_vQaF4mCk"/>
      <w:r w:rsidRPr="009439D9">
        <w:rPr>
          <w:rFonts w:cs="Arial"/>
        </w:rPr>
        <w:t>emergency situation</w:t>
      </w:r>
      <w:bookmarkEnd w:id="7"/>
      <w:r w:rsidRPr="009439D9">
        <w:rPr>
          <w:rFonts w:cs="Arial"/>
        </w:rPr>
        <w:t xml:space="preserve"> (e.g., widespread flooding</w:t>
      </w:r>
      <w:proofErr w:type="gramStart"/>
      <w:r w:rsidRPr="009439D9">
        <w:rPr>
          <w:rFonts w:cs="Arial"/>
        </w:rPr>
        <w:t>);</w:t>
      </w:r>
      <w:proofErr w:type="gramEnd"/>
      <w:r w:rsidRPr="009439D9">
        <w:rPr>
          <w:rFonts w:cs="Arial"/>
        </w:rPr>
        <w:t xml:space="preserve"> a critical and unexpected loss of income to the authority and for general cash flow purposes. In considering these various factors the county council is forecast to maintain its County Fund balance at £23.437m, equating to circa 2.4% of net budget. </w:t>
      </w:r>
    </w:p>
    <w:p w14:paraId="340A5C83" w14:textId="77777777" w:rsidR="00E62389" w:rsidRPr="00FB743A" w:rsidRDefault="00E62389" w:rsidP="00E62389">
      <w:pPr>
        <w:tabs>
          <w:tab w:val="left" w:pos="567"/>
          <w:tab w:val="left" w:pos="1134"/>
        </w:tabs>
        <w:spacing w:after="0"/>
        <w:rPr>
          <w:rFonts w:cs="Arial"/>
          <w:highlight w:val="yellow"/>
        </w:rPr>
      </w:pPr>
    </w:p>
    <w:p w14:paraId="0C8BD9A5" w14:textId="60E69419" w:rsidR="00E62389" w:rsidRPr="009439D9" w:rsidRDefault="00E62389" w:rsidP="00E62389">
      <w:pPr>
        <w:tabs>
          <w:tab w:val="left" w:pos="567"/>
          <w:tab w:val="left" w:pos="1134"/>
        </w:tabs>
        <w:spacing w:after="0"/>
        <w:rPr>
          <w:rFonts w:cs="Arial"/>
        </w:rPr>
      </w:pPr>
      <w:r w:rsidRPr="009439D9">
        <w:rPr>
          <w:rFonts w:cs="Arial"/>
        </w:rPr>
        <w:t>The value of the uncommitted transitional reserve is currently forecast to be £188.5</w:t>
      </w:r>
      <w:r w:rsidR="009439D9" w:rsidRPr="009439D9">
        <w:rPr>
          <w:rFonts w:cs="Arial"/>
        </w:rPr>
        <w:t>33</w:t>
      </w:r>
      <w:r w:rsidRPr="009439D9">
        <w:rPr>
          <w:rFonts w:cs="Arial"/>
        </w:rPr>
        <w:t xml:space="preserve">m by the end of March 2023 but this will also be impacted directly by the value of any final over or underspend for the current financial year. </w:t>
      </w:r>
    </w:p>
    <w:p w14:paraId="6C29506D" w14:textId="77777777" w:rsidR="00E62389" w:rsidRPr="009439D9" w:rsidRDefault="00E62389" w:rsidP="00E62389">
      <w:pPr>
        <w:tabs>
          <w:tab w:val="left" w:pos="567"/>
          <w:tab w:val="left" w:pos="1134"/>
        </w:tabs>
        <w:spacing w:after="0"/>
        <w:rPr>
          <w:rFonts w:cs="Arial"/>
        </w:rPr>
      </w:pPr>
    </w:p>
    <w:p w14:paraId="07FF5C5D" w14:textId="198AD6CF" w:rsidR="00E62389" w:rsidRPr="009439D9" w:rsidRDefault="00E62389" w:rsidP="00E62389">
      <w:pPr>
        <w:autoSpaceDE/>
        <w:autoSpaceDN/>
        <w:adjustRightInd/>
        <w:spacing w:after="0"/>
        <w:textAlignment w:val="baseline"/>
        <w:rPr>
          <w:rFonts w:cs="Arial"/>
        </w:rPr>
      </w:pPr>
      <w:r w:rsidRPr="009439D9">
        <w:rPr>
          <w:rFonts w:eastAsia="Arial" w:cs="Arial"/>
        </w:rPr>
        <w:t xml:space="preserve">The value of the uncommitted transitional reserve is currently forecast to be sufficient to meet the forecast funding gap for the lifetime of the medium-term financial strategy, as shown in Table </w:t>
      </w:r>
      <w:r w:rsidR="009439D9" w:rsidRPr="009439D9">
        <w:rPr>
          <w:rFonts w:eastAsia="Arial" w:cs="Arial"/>
        </w:rPr>
        <w:t>8</w:t>
      </w:r>
      <w:r w:rsidRPr="009439D9">
        <w:rPr>
          <w:rFonts w:eastAsia="Arial" w:cs="Arial"/>
        </w:rPr>
        <w:t>. However, by identifying further savings and/or delivering savings earlier than currently planned we would seek to address the financial gap sooner and ensure reserves are maintained for further service transformation and improvement.</w:t>
      </w:r>
    </w:p>
    <w:p w14:paraId="6A870B83" w14:textId="77777777" w:rsidR="00E62389" w:rsidRPr="00FB743A" w:rsidRDefault="00E62389" w:rsidP="00E62389">
      <w:pPr>
        <w:spacing w:after="0"/>
        <w:rPr>
          <w:rFonts w:cs="Arial"/>
          <w:highlight w:val="yellow"/>
        </w:rPr>
      </w:pPr>
    </w:p>
    <w:p w14:paraId="59D1957A" w14:textId="71D4EBC2" w:rsidR="00E62389" w:rsidRDefault="00E62389" w:rsidP="00E62389">
      <w:pPr>
        <w:tabs>
          <w:tab w:val="left" w:pos="567"/>
          <w:tab w:val="left" w:pos="1134"/>
        </w:tabs>
        <w:spacing w:after="0"/>
        <w:rPr>
          <w:rFonts w:cs="Arial"/>
          <w:b/>
          <w:i/>
          <w:u w:val="single"/>
        </w:rPr>
      </w:pPr>
      <w:r w:rsidRPr="009439D9">
        <w:rPr>
          <w:rFonts w:cs="Arial"/>
          <w:b/>
          <w:i/>
          <w:u w:val="single"/>
        </w:rPr>
        <w:t xml:space="preserve">Table </w:t>
      </w:r>
      <w:r w:rsidR="009439D9" w:rsidRPr="009439D9">
        <w:rPr>
          <w:rFonts w:cs="Arial"/>
          <w:b/>
          <w:i/>
          <w:u w:val="single"/>
        </w:rPr>
        <w:t>8</w:t>
      </w:r>
    </w:p>
    <w:p w14:paraId="10656F22" w14:textId="1E65365B" w:rsidR="009439D9" w:rsidRDefault="009439D9" w:rsidP="00E62389">
      <w:pPr>
        <w:tabs>
          <w:tab w:val="left" w:pos="567"/>
          <w:tab w:val="left" w:pos="1134"/>
        </w:tabs>
        <w:spacing w:after="0"/>
        <w:rPr>
          <w:rFonts w:cs="Arial"/>
          <w:b/>
          <w:i/>
          <w:u w:val="single"/>
        </w:rPr>
      </w:pPr>
    </w:p>
    <w:tbl>
      <w:tblPr>
        <w:tblW w:w="8921" w:type="dxa"/>
        <w:tblLook w:val="04A0" w:firstRow="1" w:lastRow="0" w:firstColumn="1" w:lastColumn="0" w:noHBand="0" w:noVBand="1"/>
      </w:tblPr>
      <w:tblGrid>
        <w:gridCol w:w="3818"/>
        <w:gridCol w:w="1275"/>
        <w:gridCol w:w="1276"/>
        <w:gridCol w:w="1276"/>
        <w:gridCol w:w="1276"/>
      </w:tblGrid>
      <w:tr w:rsidR="009439D9" w:rsidRPr="009439D9" w14:paraId="0033FA70" w14:textId="77777777" w:rsidTr="009439D9">
        <w:trPr>
          <w:trHeight w:val="330"/>
        </w:trPr>
        <w:tc>
          <w:tcPr>
            <w:tcW w:w="381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5E5FC0E"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 </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33036154"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2023/24</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23B9AEDB"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2024/25</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2575CB25"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2025/26</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32FF1E23"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2026/27</w:t>
            </w:r>
          </w:p>
        </w:tc>
      </w:tr>
      <w:tr w:rsidR="009439D9" w:rsidRPr="009439D9" w14:paraId="5F47228C" w14:textId="77777777" w:rsidTr="009439D9">
        <w:trPr>
          <w:trHeight w:val="330"/>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651B465E"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 </w:t>
            </w:r>
          </w:p>
        </w:tc>
        <w:tc>
          <w:tcPr>
            <w:tcW w:w="1275" w:type="dxa"/>
            <w:tcBorders>
              <w:top w:val="nil"/>
              <w:left w:val="nil"/>
              <w:bottom w:val="single" w:sz="8" w:space="0" w:color="auto"/>
              <w:right w:val="single" w:sz="8" w:space="0" w:color="auto"/>
            </w:tcBorders>
            <w:shd w:val="clear" w:color="000000" w:fill="BFBFBF"/>
            <w:vAlign w:val="center"/>
            <w:hideMark/>
          </w:tcPr>
          <w:p w14:paraId="62678061" w14:textId="77777777" w:rsidR="009439D9" w:rsidRPr="009439D9" w:rsidRDefault="009439D9" w:rsidP="009439D9">
            <w:pPr>
              <w:autoSpaceDE/>
              <w:autoSpaceDN/>
              <w:adjustRightInd/>
              <w:spacing w:after="0"/>
              <w:jc w:val="center"/>
              <w:rPr>
                <w:rFonts w:eastAsia="Times New Roman" w:cs="Arial"/>
                <w:b/>
                <w:bCs/>
                <w:lang w:eastAsia="en-GB"/>
              </w:rPr>
            </w:pPr>
            <w:r w:rsidRPr="009439D9">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37B4F79C" w14:textId="77777777" w:rsidR="009439D9" w:rsidRPr="009439D9" w:rsidRDefault="009439D9" w:rsidP="009439D9">
            <w:pPr>
              <w:autoSpaceDE/>
              <w:autoSpaceDN/>
              <w:adjustRightInd/>
              <w:spacing w:after="0"/>
              <w:jc w:val="center"/>
              <w:rPr>
                <w:rFonts w:eastAsia="Times New Roman" w:cs="Arial"/>
                <w:b/>
                <w:bCs/>
                <w:lang w:eastAsia="en-GB"/>
              </w:rPr>
            </w:pPr>
            <w:r w:rsidRPr="009439D9">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348BE481" w14:textId="77777777" w:rsidR="009439D9" w:rsidRPr="009439D9" w:rsidRDefault="009439D9" w:rsidP="009439D9">
            <w:pPr>
              <w:autoSpaceDE/>
              <w:autoSpaceDN/>
              <w:adjustRightInd/>
              <w:spacing w:after="0"/>
              <w:jc w:val="center"/>
              <w:rPr>
                <w:rFonts w:eastAsia="Times New Roman" w:cs="Arial"/>
                <w:b/>
                <w:bCs/>
                <w:lang w:eastAsia="en-GB"/>
              </w:rPr>
            </w:pPr>
            <w:r w:rsidRPr="009439D9">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75C9F19E" w14:textId="77777777" w:rsidR="009439D9" w:rsidRPr="009439D9" w:rsidRDefault="009439D9" w:rsidP="009439D9">
            <w:pPr>
              <w:autoSpaceDE/>
              <w:autoSpaceDN/>
              <w:adjustRightInd/>
              <w:spacing w:after="0"/>
              <w:jc w:val="center"/>
              <w:rPr>
                <w:rFonts w:eastAsia="Times New Roman" w:cs="Arial"/>
                <w:b/>
                <w:bCs/>
                <w:lang w:eastAsia="en-GB"/>
              </w:rPr>
            </w:pPr>
            <w:r w:rsidRPr="009439D9">
              <w:rPr>
                <w:rFonts w:eastAsia="Times New Roman" w:cs="Arial"/>
                <w:b/>
                <w:bCs/>
                <w:lang w:eastAsia="en-GB"/>
              </w:rPr>
              <w:t>£m</w:t>
            </w:r>
          </w:p>
        </w:tc>
      </w:tr>
      <w:tr w:rsidR="009439D9" w:rsidRPr="009439D9" w14:paraId="3F2E7584" w14:textId="77777777" w:rsidTr="009439D9">
        <w:trPr>
          <w:trHeight w:val="33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7054148"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Opening Balance</w:t>
            </w:r>
          </w:p>
        </w:tc>
        <w:tc>
          <w:tcPr>
            <w:tcW w:w="1275" w:type="dxa"/>
            <w:tcBorders>
              <w:top w:val="nil"/>
              <w:left w:val="nil"/>
              <w:bottom w:val="single" w:sz="8" w:space="0" w:color="auto"/>
              <w:right w:val="single" w:sz="8" w:space="0" w:color="auto"/>
            </w:tcBorders>
            <w:shd w:val="clear" w:color="000000" w:fill="FFFFFF"/>
            <w:vAlign w:val="center"/>
            <w:hideMark/>
          </w:tcPr>
          <w:p w14:paraId="2FA63AA1"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191.093</w:t>
            </w:r>
          </w:p>
        </w:tc>
        <w:tc>
          <w:tcPr>
            <w:tcW w:w="1276" w:type="dxa"/>
            <w:tcBorders>
              <w:top w:val="nil"/>
              <w:left w:val="nil"/>
              <w:bottom w:val="single" w:sz="8" w:space="0" w:color="auto"/>
              <w:right w:val="single" w:sz="8" w:space="0" w:color="auto"/>
            </w:tcBorders>
            <w:shd w:val="clear" w:color="auto" w:fill="auto"/>
            <w:vAlign w:val="center"/>
            <w:hideMark/>
          </w:tcPr>
          <w:p w14:paraId="1723F34E"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178.546</w:t>
            </w:r>
          </w:p>
        </w:tc>
        <w:tc>
          <w:tcPr>
            <w:tcW w:w="1276" w:type="dxa"/>
            <w:tcBorders>
              <w:top w:val="nil"/>
              <w:left w:val="nil"/>
              <w:bottom w:val="single" w:sz="8" w:space="0" w:color="auto"/>
              <w:right w:val="single" w:sz="8" w:space="0" w:color="auto"/>
            </w:tcBorders>
            <w:shd w:val="clear" w:color="auto" w:fill="auto"/>
            <w:vAlign w:val="center"/>
            <w:hideMark/>
          </w:tcPr>
          <w:p w14:paraId="5939AF62"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190.335</w:t>
            </w:r>
          </w:p>
        </w:tc>
        <w:tc>
          <w:tcPr>
            <w:tcW w:w="1276" w:type="dxa"/>
            <w:tcBorders>
              <w:top w:val="nil"/>
              <w:left w:val="nil"/>
              <w:bottom w:val="single" w:sz="8" w:space="0" w:color="auto"/>
              <w:right w:val="single" w:sz="8" w:space="0" w:color="auto"/>
            </w:tcBorders>
            <w:shd w:val="clear" w:color="auto" w:fill="auto"/>
            <w:vAlign w:val="center"/>
            <w:hideMark/>
          </w:tcPr>
          <w:p w14:paraId="150A1759"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186.808</w:t>
            </w:r>
          </w:p>
        </w:tc>
      </w:tr>
      <w:tr w:rsidR="009439D9" w:rsidRPr="009439D9" w14:paraId="1756CB13" w14:textId="77777777" w:rsidTr="009439D9">
        <w:trPr>
          <w:trHeight w:val="33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45F2E07"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Gap funding</w:t>
            </w:r>
          </w:p>
        </w:tc>
        <w:tc>
          <w:tcPr>
            <w:tcW w:w="1275" w:type="dxa"/>
            <w:tcBorders>
              <w:top w:val="nil"/>
              <w:left w:val="nil"/>
              <w:bottom w:val="single" w:sz="8" w:space="0" w:color="auto"/>
              <w:right w:val="single" w:sz="8" w:space="0" w:color="auto"/>
            </w:tcBorders>
            <w:shd w:val="clear" w:color="auto" w:fill="auto"/>
            <w:vAlign w:val="center"/>
            <w:hideMark/>
          </w:tcPr>
          <w:p w14:paraId="0275C406"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7.736</w:t>
            </w:r>
          </w:p>
        </w:tc>
        <w:tc>
          <w:tcPr>
            <w:tcW w:w="1276" w:type="dxa"/>
            <w:tcBorders>
              <w:top w:val="nil"/>
              <w:left w:val="nil"/>
              <w:bottom w:val="single" w:sz="8" w:space="0" w:color="auto"/>
              <w:right w:val="single" w:sz="8" w:space="0" w:color="auto"/>
            </w:tcBorders>
            <w:shd w:val="clear" w:color="auto" w:fill="auto"/>
            <w:vAlign w:val="center"/>
            <w:hideMark/>
          </w:tcPr>
          <w:p w14:paraId="7AEDC8DB"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-15.122</w:t>
            </w:r>
          </w:p>
        </w:tc>
        <w:tc>
          <w:tcPr>
            <w:tcW w:w="1276" w:type="dxa"/>
            <w:tcBorders>
              <w:top w:val="nil"/>
              <w:left w:val="nil"/>
              <w:bottom w:val="single" w:sz="8" w:space="0" w:color="auto"/>
              <w:right w:val="single" w:sz="8" w:space="0" w:color="auto"/>
            </w:tcBorders>
            <w:shd w:val="clear" w:color="auto" w:fill="auto"/>
            <w:vAlign w:val="center"/>
            <w:hideMark/>
          </w:tcPr>
          <w:p w14:paraId="0F3F7FFC"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3.527</w:t>
            </w:r>
          </w:p>
        </w:tc>
        <w:tc>
          <w:tcPr>
            <w:tcW w:w="1276" w:type="dxa"/>
            <w:tcBorders>
              <w:top w:val="nil"/>
              <w:left w:val="nil"/>
              <w:bottom w:val="single" w:sz="8" w:space="0" w:color="auto"/>
              <w:right w:val="single" w:sz="8" w:space="0" w:color="auto"/>
            </w:tcBorders>
            <w:shd w:val="clear" w:color="auto" w:fill="auto"/>
            <w:vAlign w:val="center"/>
            <w:hideMark/>
          </w:tcPr>
          <w:p w14:paraId="121DABDC"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15.526</w:t>
            </w:r>
          </w:p>
        </w:tc>
      </w:tr>
      <w:tr w:rsidR="009439D9" w:rsidRPr="009439D9" w14:paraId="41110E01" w14:textId="77777777" w:rsidTr="009439D9">
        <w:trPr>
          <w:trHeight w:val="33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7B95B8F"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Commitments</w:t>
            </w:r>
          </w:p>
        </w:tc>
        <w:tc>
          <w:tcPr>
            <w:tcW w:w="1275" w:type="dxa"/>
            <w:tcBorders>
              <w:top w:val="nil"/>
              <w:left w:val="nil"/>
              <w:bottom w:val="single" w:sz="8" w:space="0" w:color="auto"/>
              <w:right w:val="single" w:sz="8" w:space="0" w:color="auto"/>
            </w:tcBorders>
            <w:shd w:val="clear" w:color="000000" w:fill="FFFFFF"/>
            <w:vAlign w:val="center"/>
            <w:hideMark/>
          </w:tcPr>
          <w:p w14:paraId="1CFA7DFA"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4.811</w:t>
            </w:r>
          </w:p>
        </w:tc>
        <w:tc>
          <w:tcPr>
            <w:tcW w:w="1276" w:type="dxa"/>
            <w:tcBorders>
              <w:top w:val="nil"/>
              <w:left w:val="nil"/>
              <w:bottom w:val="single" w:sz="8" w:space="0" w:color="auto"/>
              <w:right w:val="single" w:sz="8" w:space="0" w:color="auto"/>
            </w:tcBorders>
            <w:shd w:val="clear" w:color="000000" w:fill="FFFFFF"/>
            <w:vAlign w:val="center"/>
            <w:hideMark/>
          </w:tcPr>
          <w:p w14:paraId="50BFB191"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3.333</w:t>
            </w:r>
          </w:p>
        </w:tc>
        <w:tc>
          <w:tcPr>
            <w:tcW w:w="1276" w:type="dxa"/>
            <w:tcBorders>
              <w:top w:val="nil"/>
              <w:left w:val="nil"/>
              <w:bottom w:val="single" w:sz="8" w:space="0" w:color="auto"/>
              <w:right w:val="single" w:sz="8" w:space="0" w:color="auto"/>
            </w:tcBorders>
            <w:shd w:val="clear" w:color="000000" w:fill="FFFFFF"/>
            <w:vAlign w:val="center"/>
            <w:hideMark/>
          </w:tcPr>
          <w:p w14:paraId="650BE808"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0.000</w:t>
            </w:r>
          </w:p>
        </w:tc>
        <w:tc>
          <w:tcPr>
            <w:tcW w:w="1276" w:type="dxa"/>
            <w:tcBorders>
              <w:top w:val="nil"/>
              <w:left w:val="nil"/>
              <w:bottom w:val="single" w:sz="8" w:space="0" w:color="auto"/>
              <w:right w:val="single" w:sz="8" w:space="0" w:color="auto"/>
            </w:tcBorders>
            <w:shd w:val="clear" w:color="000000" w:fill="BFBFBF"/>
            <w:vAlign w:val="center"/>
            <w:hideMark/>
          </w:tcPr>
          <w:p w14:paraId="14D16B60" w14:textId="77777777" w:rsidR="009439D9" w:rsidRPr="009439D9" w:rsidRDefault="009439D9" w:rsidP="009439D9">
            <w:pPr>
              <w:autoSpaceDE/>
              <w:autoSpaceDN/>
              <w:adjustRightInd/>
              <w:spacing w:after="0"/>
              <w:jc w:val="right"/>
              <w:rPr>
                <w:rFonts w:eastAsia="Times New Roman" w:cs="Arial"/>
                <w:lang w:eastAsia="en-GB"/>
              </w:rPr>
            </w:pPr>
            <w:r w:rsidRPr="009439D9">
              <w:rPr>
                <w:rFonts w:eastAsia="Times New Roman" w:cs="Arial"/>
                <w:lang w:eastAsia="en-GB"/>
              </w:rPr>
              <w:t> </w:t>
            </w:r>
          </w:p>
        </w:tc>
      </w:tr>
      <w:tr w:rsidR="009439D9" w:rsidRPr="009439D9" w14:paraId="19877ABF" w14:textId="77777777" w:rsidTr="009439D9">
        <w:trPr>
          <w:trHeight w:val="330"/>
        </w:trPr>
        <w:tc>
          <w:tcPr>
            <w:tcW w:w="3818" w:type="dxa"/>
            <w:tcBorders>
              <w:top w:val="nil"/>
              <w:left w:val="single" w:sz="8" w:space="0" w:color="auto"/>
              <w:bottom w:val="single" w:sz="8" w:space="0" w:color="auto"/>
              <w:right w:val="single" w:sz="8" w:space="0" w:color="auto"/>
            </w:tcBorders>
            <w:shd w:val="clear" w:color="000000" w:fill="BFBFBF"/>
            <w:vAlign w:val="center"/>
            <w:hideMark/>
          </w:tcPr>
          <w:p w14:paraId="465304D2" w14:textId="77777777" w:rsidR="009439D9" w:rsidRPr="009439D9" w:rsidRDefault="009439D9" w:rsidP="009439D9">
            <w:pPr>
              <w:autoSpaceDE/>
              <w:autoSpaceDN/>
              <w:adjustRightInd/>
              <w:spacing w:after="0"/>
              <w:jc w:val="left"/>
              <w:rPr>
                <w:rFonts w:eastAsia="Times New Roman" w:cs="Arial"/>
                <w:b/>
                <w:bCs/>
                <w:lang w:eastAsia="en-GB"/>
              </w:rPr>
            </w:pPr>
            <w:r w:rsidRPr="009439D9">
              <w:rPr>
                <w:rFonts w:eastAsia="Times New Roman" w:cs="Arial"/>
                <w:b/>
                <w:bCs/>
                <w:lang w:eastAsia="en-GB"/>
              </w:rPr>
              <w:t>Closing balance</w:t>
            </w:r>
          </w:p>
        </w:tc>
        <w:tc>
          <w:tcPr>
            <w:tcW w:w="1275" w:type="dxa"/>
            <w:tcBorders>
              <w:top w:val="nil"/>
              <w:left w:val="nil"/>
              <w:bottom w:val="single" w:sz="8" w:space="0" w:color="auto"/>
              <w:right w:val="single" w:sz="8" w:space="0" w:color="auto"/>
            </w:tcBorders>
            <w:shd w:val="clear" w:color="000000" w:fill="BFBFBF"/>
            <w:vAlign w:val="center"/>
            <w:hideMark/>
          </w:tcPr>
          <w:p w14:paraId="79ECB890"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178.546</w:t>
            </w:r>
          </w:p>
        </w:tc>
        <w:tc>
          <w:tcPr>
            <w:tcW w:w="1276" w:type="dxa"/>
            <w:tcBorders>
              <w:top w:val="nil"/>
              <w:left w:val="nil"/>
              <w:bottom w:val="single" w:sz="8" w:space="0" w:color="auto"/>
              <w:right w:val="single" w:sz="8" w:space="0" w:color="auto"/>
            </w:tcBorders>
            <w:shd w:val="clear" w:color="000000" w:fill="BFBFBF"/>
            <w:vAlign w:val="center"/>
            <w:hideMark/>
          </w:tcPr>
          <w:p w14:paraId="09716912"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190.335</w:t>
            </w:r>
          </w:p>
        </w:tc>
        <w:tc>
          <w:tcPr>
            <w:tcW w:w="1276" w:type="dxa"/>
            <w:tcBorders>
              <w:top w:val="nil"/>
              <w:left w:val="nil"/>
              <w:bottom w:val="single" w:sz="8" w:space="0" w:color="auto"/>
              <w:right w:val="single" w:sz="8" w:space="0" w:color="auto"/>
            </w:tcBorders>
            <w:shd w:val="clear" w:color="000000" w:fill="BFBFBF"/>
            <w:vAlign w:val="center"/>
            <w:hideMark/>
          </w:tcPr>
          <w:p w14:paraId="5ED89BA6"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186.808</w:t>
            </w:r>
          </w:p>
        </w:tc>
        <w:tc>
          <w:tcPr>
            <w:tcW w:w="1276" w:type="dxa"/>
            <w:tcBorders>
              <w:top w:val="nil"/>
              <w:left w:val="nil"/>
              <w:bottom w:val="single" w:sz="8" w:space="0" w:color="auto"/>
              <w:right w:val="single" w:sz="8" w:space="0" w:color="auto"/>
            </w:tcBorders>
            <w:shd w:val="clear" w:color="000000" w:fill="BFBFBF"/>
            <w:vAlign w:val="center"/>
            <w:hideMark/>
          </w:tcPr>
          <w:p w14:paraId="36D80D6A" w14:textId="77777777" w:rsidR="009439D9" w:rsidRPr="009439D9" w:rsidRDefault="009439D9" w:rsidP="009439D9">
            <w:pPr>
              <w:autoSpaceDE/>
              <w:autoSpaceDN/>
              <w:adjustRightInd/>
              <w:spacing w:after="0"/>
              <w:jc w:val="right"/>
              <w:rPr>
                <w:rFonts w:eastAsia="Times New Roman" w:cs="Arial"/>
                <w:b/>
                <w:bCs/>
                <w:lang w:eastAsia="en-GB"/>
              </w:rPr>
            </w:pPr>
            <w:r w:rsidRPr="009439D9">
              <w:rPr>
                <w:rFonts w:eastAsia="Times New Roman" w:cs="Arial"/>
                <w:b/>
                <w:bCs/>
                <w:lang w:eastAsia="en-GB"/>
              </w:rPr>
              <w:t>171.282</w:t>
            </w:r>
          </w:p>
        </w:tc>
      </w:tr>
    </w:tbl>
    <w:p w14:paraId="2BE31415" w14:textId="77777777" w:rsidR="009439D9" w:rsidRPr="009439D9" w:rsidRDefault="009439D9" w:rsidP="00E62389">
      <w:pPr>
        <w:tabs>
          <w:tab w:val="left" w:pos="567"/>
          <w:tab w:val="left" w:pos="1134"/>
        </w:tabs>
        <w:spacing w:after="0"/>
        <w:rPr>
          <w:rFonts w:cs="Arial"/>
          <w:b/>
          <w:i/>
          <w:u w:val="single"/>
        </w:rPr>
      </w:pPr>
    </w:p>
    <w:p w14:paraId="586050F2" w14:textId="77777777" w:rsidR="00E62389" w:rsidRPr="00FB743A" w:rsidRDefault="00E62389" w:rsidP="00E62389">
      <w:pPr>
        <w:tabs>
          <w:tab w:val="left" w:pos="567"/>
          <w:tab w:val="left" w:pos="1134"/>
        </w:tabs>
        <w:spacing w:after="0"/>
        <w:rPr>
          <w:rFonts w:cs="Arial"/>
          <w:b/>
          <w:i/>
          <w:highlight w:val="yellow"/>
          <w:u w:val="single"/>
        </w:rPr>
      </w:pPr>
    </w:p>
    <w:p w14:paraId="7E72DE49" w14:textId="77777777" w:rsidR="00E62389" w:rsidRPr="00FB743A" w:rsidRDefault="00E62389" w:rsidP="00E62389">
      <w:pPr>
        <w:tabs>
          <w:tab w:val="left" w:pos="567"/>
          <w:tab w:val="left" w:pos="1134"/>
        </w:tabs>
        <w:spacing w:after="0"/>
        <w:rPr>
          <w:rFonts w:cs="Arial"/>
          <w:highlight w:val="yellow"/>
        </w:rPr>
      </w:pPr>
    </w:p>
    <w:p w14:paraId="17C68D6F" w14:textId="77777777" w:rsidR="00E62389" w:rsidRPr="00FB743A" w:rsidRDefault="00E62389" w:rsidP="00E62389">
      <w:pPr>
        <w:tabs>
          <w:tab w:val="left" w:pos="567"/>
          <w:tab w:val="left" w:pos="1134"/>
        </w:tabs>
        <w:spacing w:after="0"/>
        <w:rPr>
          <w:rFonts w:cs="Arial"/>
          <w:highlight w:val="yellow"/>
        </w:rPr>
      </w:pPr>
    </w:p>
    <w:p w14:paraId="372C98FE" w14:textId="77777777" w:rsidR="00E62389" w:rsidRPr="00FB743A" w:rsidRDefault="00E62389" w:rsidP="00E62389">
      <w:pPr>
        <w:tabs>
          <w:tab w:val="left" w:pos="567"/>
          <w:tab w:val="left" w:pos="1134"/>
        </w:tabs>
        <w:spacing w:after="0"/>
        <w:rPr>
          <w:rFonts w:cs="Arial"/>
          <w:highlight w:val="yellow"/>
        </w:rPr>
      </w:pPr>
    </w:p>
    <w:p w14:paraId="44F60E8E" w14:textId="77777777" w:rsidR="00E62389" w:rsidRPr="00FB743A" w:rsidRDefault="00E62389" w:rsidP="00E62389">
      <w:pPr>
        <w:tabs>
          <w:tab w:val="left" w:pos="567"/>
          <w:tab w:val="left" w:pos="1134"/>
        </w:tabs>
        <w:spacing w:after="0"/>
        <w:rPr>
          <w:rFonts w:cs="Arial"/>
          <w:highlight w:val="yellow"/>
        </w:rPr>
      </w:pPr>
    </w:p>
    <w:p w14:paraId="2E9945F6" w14:textId="77777777" w:rsidR="00E62389" w:rsidRPr="00FB743A" w:rsidRDefault="00E62389" w:rsidP="00E62389">
      <w:pPr>
        <w:tabs>
          <w:tab w:val="left" w:pos="567"/>
          <w:tab w:val="left" w:pos="1134"/>
        </w:tabs>
        <w:spacing w:after="0"/>
        <w:rPr>
          <w:rFonts w:cs="Arial"/>
          <w:highlight w:val="yellow"/>
        </w:rPr>
      </w:pPr>
    </w:p>
    <w:p w14:paraId="491DC92E" w14:textId="77777777" w:rsidR="00E62389" w:rsidRPr="00FB743A" w:rsidRDefault="00E62389" w:rsidP="00E62389">
      <w:pPr>
        <w:tabs>
          <w:tab w:val="left" w:pos="567"/>
          <w:tab w:val="left" w:pos="1134"/>
        </w:tabs>
        <w:spacing w:after="0"/>
        <w:rPr>
          <w:rFonts w:cs="Arial"/>
          <w:highlight w:val="yellow"/>
        </w:rPr>
      </w:pPr>
    </w:p>
    <w:p w14:paraId="16BBC93F" w14:textId="77777777" w:rsidR="00E62389" w:rsidRPr="00FB743A" w:rsidRDefault="00E62389" w:rsidP="00E62389">
      <w:pPr>
        <w:tabs>
          <w:tab w:val="left" w:pos="567"/>
          <w:tab w:val="left" w:pos="1134"/>
        </w:tabs>
        <w:spacing w:after="0"/>
        <w:rPr>
          <w:rFonts w:cs="Arial"/>
          <w:highlight w:val="yellow"/>
        </w:rPr>
      </w:pPr>
    </w:p>
    <w:p w14:paraId="3D244011" w14:textId="77777777" w:rsidR="00E62389" w:rsidRPr="00FB743A" w:rsidRDefault="00E62389" w:rsidP="00E62389">
      <w:pPr>
        <w:tabs>
          <w:tab w:val="left" w:pos="567"/>
          <w:tab w:val="left" w:pos="1134"/>
        </w:tabs>
        <w:spacing w:after="0"/>
        <w:rPr>
          <w:rFonts w:cs="Arial"/>
          <w:highlight w:val="yellow"/>
        </w:rPr>
      </w:pPr>
    </w:p>
    <w:p w14:paraId="32BA9F46" w14:textId="77777777" w:rsidR="00E62389" w:rsidRPr="00FB743A" w:rsidRDefault="00E62389" w:rsidP="00E62389">
      <w:pPr>
        <w:tabs>
          <w:tab w:val="left" w:pos="567"/>
          <w:tab w:val="left" w:pos="1134"/>
        </w:tabs>
        <w:spacing w:after="0"/>
        <w:rPr>
          <w:rFonts w:cs="Arial"/>
          <w:highlight w:val="yellow"/>
        </w:rPr>
      </w:pPr>
    </w:p>
    <w:p w14:paraId="3C7D04C4" w14:textId="77777777" w:rsidR="00E62389" w:rsidRPr="00FB743A" w:rsidRDefault="00E62389" w:rsidP="00E62389">
      <w:pPr>
        <w:tabs>
          <w:tab w:val="left" w:pos="567"/>
          <w:tab w:val="left" w:pos="1134"/>
        </w:tabs>
        <w:spacing w:after="0"/>
        <w:rPr>
          <w:rFonts w:cs="Arial"/>
          <w:highlight w:val="yellow"/>
        </w:rPr>
      </w:pPr>
    </w:p>
    <w:p w14:paraId="232C9FDB" w14:textId="77777777" w:rsidR="00E62389" w:rsidRPr="00FB743A" w:rsidRDefault="00E62389" w:rsidP="00E62389">
      <w:pPr>
        <w:tabs>
          <w:tab w:val="left" w:pos="567"/>
          <w:tab w:val="left" w:pos="1134"/>
        </w:tabs>
        <w:spacing w:after="0"/>
        <w:rPr>
          <w:rFonts w:cs="Arial"/>
          <w:highlight w:val="yellow"/>
        </w:rPr>
      </w:pPr>
    </w:p>
    <w:p w14:paraId="01FD676F" w14:textId="77777777" w:rsidR="00E62389" w:rsidRPr="00FB743A" w:rsidRDefault="00E62389" w:rsidP="00E62389">
      <w:pPr>
        <w:tabs>
          <w:tab w:val="left" w:pos="567"/>
          <w:tab w:val="left" w:pos="1134"/>
        </w:tabs>
        <w:spacing w:after="0"/>
        <w:rPr>
          <w:rFonts w:cs="Arial"/>
          <w:highlight w:val="yellow"/>
        </w:rPr>
      </w:pPr>
    </w:p>
    <w:p w14:paraId="7175BCC0" w14:textId="77777777" w:rsidR="00E62389" w:rsidRPr="00FB743A" w:rsidRDefault="00E62389" w:rsidP="00E62389">
      <w:pPr>
        <w:tabs>
          <w:tab w:val="left" w:pos="567"/>
          <w:tab w:val="left" w:pos="1134"/>
        </w:tabs>
        <w:spacing w:after="0"/>
        <w:rPr>
          <w:rFonts w:cs="Arial"/>
          <w:highlight w:val="yellow"/>
        </w:rPr>
      </w:pPr>
    </w:p>
    <w:p w14:paraId="4CD71121" w14:textId="77777777" w:rsidR="00E62389" w:rsidRPr="00FB743A" w:rsidRDefault="00E62389" w:rsidP="00E62389">
      <w:pPr>
        <w:tabs>
          <w:tab w:val="left" w:pos="567"/>
          <w:tab w:val="left" w:pos="1134"/>
        </w:tabs>
        <w:spacing w:after="0"/>
        <w:rPr>
          <w:rFonts w:cs="Arial"/>
          <w:highlight w:val="yellow"/>
        </w:rPr>
      </w:pPr>
    </w:p>
    <w:p w14:paraId="71B907CF" w14:textId="77777777" w:rsidR="00E62389" w:rsidRPr="00FB743A" w:rsidRDefault="00E62389" w:rsidP="00E62389">
      <w:pPr>
        <w:tabs>
          <w:tab w:val="left" w:pos="567"/>
          <w:tab w:val="left" w:pos="1134"/>
        </w:tabs>
        <w:spacing w:after="0"/>
        <w:rPr>
          <w:rFonts w:cs="Arial"/>
          <w:highlight w:val="yellow"/>
        </w:rPr>
      </w:pPr>
    </w:p>
    <w:p w14:paraId="626D94D2" w14:textId="77777777" w:rsidR="00E62389" w:rsidRPr="00FB743A" w:rsidRDefault="00E62389" w:rsidP="00E62389">
      <w:pPr>
        <w:tabs>
          <w:tab w:val="left" w:pos="567"/>
          <w:tab w:val="left" w:pos="1134"/>
        </w:tabs>
        <w:spacing w:after="0"/>
        <w:rPr>
          <w:rFonts w:cs="Arial"/>
          <w:highlight w:val="yellow"/>
        </w:rPr>
      </w:pPr>
    </w:p>
    <w:p w14:paraId="20F3299D" w14:textId="77777777" w:rsidR="00E62389" w:rsidRPr="00FB743A" w:rsidRDefault="00E62389" w:rsidP="00E62389">
      <w:pPr>
        <w:tabs>
          <w:tab w:val="left" w:pos="567"/>
          <w:tab w:val="left" w:pos="1134"/>
        </w:tabs>
        <w:spacing w:after="0"/>
        <w:rPr>
          <w:rFonts w:cs="Arial"/>
          <w:highlight w:val="yellow"/>
        </w:rPr>
      </w:pPr>
    </w:p>
    <w:p w14:paraId="2B902009" w14:textId="77777777" w:rsidR="00E62389" w:rsidRPr="00FB743A" w:rsidRDefault="00E62389" w:rsidP="00E62389">
      <w:pPr>
        <w:tabs>
          <w:tab w:val="left" w:pos="567"/>
          <w:tab w:val="left" w:pos="1134"/>
        </w:tabs>
        <w:spacing w:after="0"/>
        <w:rPr>
          <w:rFonts w:cs="Arial"/>
          <w:highlight w:val="yellow"/>
        </w:rPr>
      </w:pPr>
    </w:p>
    <w:p w14:paraId="5329D55B" w14:textId="77777777" w:rsidR="00E62389" w:rsidRPr="00FB743A" w:rsidRDefault="00E62389" w:rsidP="00E62389">
      <w:pPr>
        <w:tabs>
          <w:tab w:val="left" w:pos="567"/>
          <w:tab w:val="left" w:pos="1134"/>
        </w:tabs>
        <w:spacing w:after="0"/>
        <w:rPr>
          <w:rFonts w:cs="Arial"/>
          <w:highlight w:val="yellow"/>
        </w:rPr>
      </w:pPr>
    </w:p>
    <w:p w14:paraId="06EAE6F8" w14:textId="77777777" w:rsidR="00E62389" w:rsidRPr="00FB743A" w:rsidRDefault="00E62389" w:rsidP="00E62389">
      <w:pPr>
        <w:tabs>
          <w:tab w:val="left" w:pos="567"/>
          <w:tab w:val="left" w:pos="1134"/>
        </w:tabs>
        <w:spacing w:after="0"/>
        <w:rPr>
          <w:rFonts w:cs="Arial"/>
          <w:highlight w:val="yellow"/>
        </w:rPr>
      </w:pPr>
    </w:p>
    <w:p w14:paraId="0CF6BE66" w14:textId="4D323B86" w:rsidR="00E62389" w:rsidRDefault="00E62389" w:rsidP="00E62389">
      <w:pPr>
        <w:tabs>
          <w:tab w:val="left" w:pos="567"/>
          <w:tab w:val="left" w:pos="1134"/>
        </w:tabs>
        <w:spacing w:after="0"/>
        <w:rPr>
          <w:rFonts w:cs="Arial"/>
          <w:highlight w:val="yellow"/>
        </w:rPr>
      </w:pPr>
    </w:p>
    <w:p w14:paraId="1B226BFC" w14:textId="77777777" w:rsidR="009439D9" w:rsidRPr="00FB743A" w:rsidRDefault="009439D9" w:rsidP="00E62389">
      <w:pPr>
        <w:tabs>
          <w:tab w:val="left" w:pos="567"/>
          <w:tab w:val="left" w:pos="1134"/>
        </w:tabs>
        <w:spacing w:after="0"/>
        <w:rPr>
          <w:rFonts w:cs="Arial"/>
          <w:highlight w:val="yellow"/>
        </w:rPr>
      </w:pPr>
    </w:p>
    <w:p w14:paraId="70F306CC" w14:textId="77777777" w:rsidR="00E62389" w:rsidRPr="0098442E" w:rsidRDefault="00E62389" w:rsidP="00E62389">
      <w:pPr>
        <w:tabs>
          <w:tab w:val="left" w:pos="567"/>
          <w:tab w:val="left" w:pos="1134"/>
        </w:tabs>
        <w:spacing w:after="0"/>
        <w:rPr>
          <w:rFonts w:cs="Arial"/>
          <w:b/>
        </w:rPr>
      </w:pPr>
      <w:r w:rsidRPr="0098442E">
        <w:rPr>
          <w:rFonts w:cs="Arial"/>
          <w:b/>
        </w:rPr>
        <w:lastRenderedPageBreak/>
        <w:t>5. Future risks and opportunities</w:t>
      </w:r>
    </w:p>
    <w:p w14:paraId="3658C5B5" w14:textId="77777777" w:rsidR="00E62389" w:rsidRPr="0098442E" w:rsidRDefault="00E62389" w:rsidP="00E62389">
      <w:pPr>
        <w:tabs>
          <w:tab w:val="left" w:pos="567"/>
          <w:tab w:val="left" w:pos="1134"/>
        </w:tabs>
        <w:spacing w:after="0"/>
        <w:rPr>
          <w:rFonts w:cs="Arial"/>
        </w:rPr>
      </w:pPr>
    </w:p>
    <w:p w14:paraId="06A58580" w14:textId="77777777" w:rsidR="00E62389" w:rsidRPr="0098442E" w:rsidRDefault="00E62389" w:rsidP="00E62389">
      <w:pPr>
        <w:tabs>
          <w:tab w:val="left" w:pos="567"/>
          <w:tab w:val="left" w:pos="1134"/>
        </w:tabs>
        <w:spacing w:after="0"/>
        <w:rPr>
          <w:rFonts w:cs="Arial"/>
        </w:rPr>
      </w:pPr>
      <w:r w:rsidRPr="0098442E">
        <w:rPr>
          <w:rFonts w:cs="Arial"/>
        </w:rPr>
        <w:t>The following are key future risks, the full impact of which is not known at this stage:</w:t>
      </w:r>
    </w:p>
    <w:p w14:paraId="16FF43B0" w14:textId="77777777" w:rsidR="00E62389" w:rsidRPr="0098442E" w:rsidRDefault="00E62389" w:rsidP="00E62389">
      <w:pPr>
        <w:tabs>
          <w:tab w:val="left" w:pos="567"/>
          <w:tab w:val="left" w:pos="1134"/>
        </w:tabs>
        <w:spacing w:after="0"/>
        <w:rPr>
          <w:rFonts w:cs="Arial"/>
        </w:rPr>
      </w:pPr>
    </w:p>
    <w:p w14:paraId="59D475A7" w14:textId="77777777" w:rsidR="00E62389" w:rsidRPr="0098442E" w:rsidRDefault="00E62389" w:rsidP="00E62389">
      <w:pPr>
        <w:tabs>
          <w:tab w:val="left" w:pos="567"/>
          <w:tab w:val="left" w:pos="1134"/>
        </w:tabs>
        <w:spacing w:after="0"/>
        <w:rPr>
          <w:rFonts w:cs="Arial"/>
          <w:b/>
        </w:rPr>
      </w:pPr>
      <w:r w:rsidRPr="0098442E">
        <w:rPr>
          <w:rFonts w:cs="Arial"/>
          <w:b/>
        </w:rPr>
        <w:t>5.1 The financial impacts of the ongoing COVID-19 response</w:t>
      </w:r>
    </w:p>
    <w:p w14:paraId="46B262C8" w14:textId="77777777" w:rsidR="00E62389" w:rsidRPr="0098442E" w:rsidRDefault="00E62389" w:rsidP="00E62389">
      <w:pPr>
        <w:tabs>
          <w:tab w:val="left" w:pos="567"/>
          <w:tab w:val="left" w:pos="1134"/>
        </w:tabs>
        <w:spacing w:after="0"/>
        <w:rPr>
          <w:rFonts w:cs="Arial"/>
        </w:rPr>
      </w:pPr>
      <w:r w:rsidRPr="0098442E">
        <w:rPr>
          <w:rFonts w:cs="Arial"/>
        </w:rPr>
        <w:t xml:space="preserve">Many of the immediate and direct effects of the COVID-19 pandemic are now largely concluded and there is no additional funding being provided to councils currently </w:t>
      </w:r>
      <w:proofErr w:type="gramStart"/>
      <w:r w:rsidRPr="0098442E">
        <w:rPr>
          <w:rFonts w:cs="Arial"/>
        </w:rPr>
        <w:t>with regard to</w:t>
      </w:r>
      <w:proofErr w:type="gramEnd"/>
      <w:r w:rsidRPr="0098442E">
        <w:rPr>
          <w:rFonts w:cs="Arial"/>
        </w:rPr>
        <w:t xml:space="preserve"> the impact of Covid in the current financial year or going forwards.  However, both Adults and Childrens have experienced additional demands following the pandemic which are continuing.</w:t>
      </w:r>
    </w:p>
    <w:p w14:paraId="448467B3" w14:textId="77777777" w:rsidR="00E62389" w:rsidRPr="00FB743A" w:rsidRDefault="00E62389" w:rsidP="00E62389">
      <w:pPr>
        <w:tabs>
          <w:tab w:val="left" w:pos="567"/>
          <w:tab w:val="left" w:pos="1134"/>
        </w:tabs>
        <w:spacing w:after="0"/>
        <w:rPr>
          <w:rFonts w:cs="Arial"/>
          <w:highlight w:val="yellow"/>
        </w:rPr>
      </w:pPr>
    </w:p>
    <w:p w14:paraId="268B1E16" w14:textId="77777777" w:rsidR="00E62389" w:rsidRPr="0098442E" w:rsidRDefault="00E62389" w:rsidP="00E62389">
      <w:pPr>
        <w:tabs>
          <w:tab w:val="left" w:pos="567"/>
          <w:tab w:val="left" w:pos="1134"/>
        </w:tabs>
        <w:spacing w:after="0"/>
        <w:rPr>
          <w:rFonts w:cs="Arial"/>
          <w:b/>
        </w:rPr>
      </w:pPr>
      <w:r w:rsidRPr="0098442E">
        <w:rPr>
          <w:rFonts w:cs="Arial"/>
          <w:b/>
        </w:rPr>
        <w:t>5.2 Savings delivery</w:t>
      </w:r>
    </w:p>
    <w:p w14:paraId="420E0696" w14:textId="77777777" w:rsidR="00E62389" w:rsidRPr="0098442E" w:rsidRDefault="00E62389" w:rsidP="00E62389">
      <w:pPr>
        <w:tabs>
          <w:tab w:val="left" w:pos="567"/>
          <w:tab w:val="left" w:pos="1134"/>
        </w:tabs>
        <w:spacing w:after="0"/>
        <w:rPr>
          <w:rFonts w:cs="Arial"/>
          <w:b/>
          <w:bCs/>
        </w:rPr>
      </w:pPr>
    </w:p>
    <w:p w14:paraId="2F1F851B" w14:textId="0A0FCF3F" w:rsidR="00E62389" w:rsidRPr="00FB743A" w:rsidRDefault="005618AC" w:rsidP="00E62389">
      <w:pPr>
        <w:spacing w:after="0"/>
        <w:rPr>
          <w:rFonts w:cs="Arial"/>
          <w:highlight w:val="yellow"/>
        </w:rPr>
      </w:pPr>
      <w:r>
        <w:rPr>
          <w:rFonts w:cs="Arial"/>
        </w:rPr>
        <w:t xml:space="preserve">The medium-term financial strategy assumes that all previously agreed savings are fully delivered. </w:t>
      </w:r>
      <w:r w:rsidR="00E62389" w:rsidRPr="0098442E">
        <w:rPr>
          <w:rFonts w:cs="Arial"/>
        </w:rPr>
        <w:t>The scale of savings agreed to be delivered over future financial years remains significant with c£30m budgeted to be delivered in 2022/23</w:t>
      </w:r>
      <w:r>
        <w:rPr>
          <w:rFonts w:cs="Arial"/>
        </w:rPr>
        <w:t xml:space="preserve"> and a further c£18m in later years</w:t>
      </w:r>
      <w:r w:rsidR="00E62389" w:rsidRPr="0098442E">
        <w:rPr>
          <w:rFonts w:cs="Arial"/>
        </w:rPr>
        <w:t>. This is a combination of savings that were planned to be delivered in earlier years and were delayed due to the pandemic, and the budgeted savings that were reprofiled (but are still to be delivered) from the budget in 2022/23</w:t>
      </w:r>
      <w:r>
        <w:rPr>
          <w:rFonts w:cs="Arial"/>
        </w:rPr>
        <w:t>.</w:t>
      </w:r>
    </w:p>
    <w:p w14:paraId="674223C3" w14:textId="77777777" w:rsidR="00E62389" w:rsidRPr="0098442E" w:rsidRDefault="00E62389" w:rsidP="00E62389">
      <w:pPr>
        <w:spacing w:after="0"/>
        <w:rPr>
          <w:rFonts w:cs="Arial"/>
        </w:rPr>
      </w:pPr>
    </w:p>
    <w:p w14:paraId="6F62F090" w14:textId="77777777" w:rsidR="00E62389" w:rsidRPr="0098442E" w:rsidRDefault="00E62389" w:rsidP="00E62389">
      <w:pPr>
        <w:spacing w:after="0"/>
        <w:rPr>
          <w:rFonts w:cs="Arial"/>
        </w:rPr>
      </w:pPr>
      <w:r w:rsidRPr="0098442E">
        <w:rPr>
          <w:rFonts w:cs="Arial"/>
        </w:rPr>
        <w:t xml:space="preserve">In addition, a further c£86m of additional savings proposals in November and strategic targets of £32m were agreed by Cabinet to form part of the budget proposals for 2023/24. </w:t>
      </w:r>
    </w:p>
    <w:p w14:paraId="41B3C6C3" w14:textId="77777777" w:rsidR="00E62389" w:rsidRPr="0098442E" w:rsidRDefault="00E62389" w:rsidP="00E62389">
      <w:pPr>
        <w:spacing w:after="0"/>
        <w:rPr>
          <w:rFonts w:cs="Arial"/>
        </w:rPr>
      </w:pPr>
    </w:p>
    <w:p w14:paraId="28DD09D2" w14:textId="77777777" w:rsidR="00E62389" w:rsidRPr="0098442E" w:rsidRDefault="00E62389" w:rsidP="00E62389">
      <w:pPr>
        <w:spacing w:after="0"/>
        <w:rPr>
          <w:rFonts w:cs="Arial"/>
        </w:rPr>
      </w:pPr>
      <w:r w:rsidRPr="0098442E">
        <w:rPr>
          <w:rFonts w:cs="Arial"/>
        </w:rPr>
        <w:t xml:space="preserve">There are inherent risks in the delivery of any savings programme of this scale, particularly where they are directly linked to reducing the future demand for services. However, we have a strong track record of delivery of our saving plans and there are comprehensive arrangements in place to track delivery and take corrective actions where required. </w:t>
      </w:r>
    </w:p>
    <w:p w14:paraId="42CE951B" w14:textId="77777777" w:rsidR="00E62389" w:rsidRPr="0098442E" w:rsidRDefault="00E62389" w:rsidP="00E62389">
      <w:pPr>
        <w:spacing w:after="0"/>
        <w:rPr>
          <w:rFonts w:cs="Arial"/>
        </w:rPr>
      </w:pPr>
    </w:p>
    <w:p w14:paraId="0A3B0228" w14:textId="77777777" w:rsidR="00E62389" w:rsidRPr="0098442E" w:rsidRDefault="00E62389" w:rsidP="00E62389">
      <w:pPr>
        <w:spacing w:after="0"/>
        <w:rPr>
          <w:rFonts w:cs="Arial"/>
          <w:b/>
          <w:bCs/>
        </w:rPr>
      </w:pPr>
      <w:r w:rsidRPr="0098442E">
        <w:rPr>
          <w:rFonts w:cs="Arial"/>
          <w:b/>
          <w:bCs/>
        </w:rPr>
        <w:t>5.3 Further savings identification and delivery</w:t>
      </w:r>
    </w:p>
    <w:p w14:paraId="14CE67BD" w14:textId="77777777" w:rsidR="00E62389" w:rsidRPr="0098442E" w:rsidRDefault="00E62389" w:rsidP="00E62389">
      <w:pPr>
        <w:spacing w:after="0"/>
        <w:rPr>
          <w:rFonts w:cs="Arial"/>
          <w:b/>
          <w:bCs/>
        </w:rPr>
      </w:pPr>
    </w:p>
    <w:p w14:paraId="4D6E81C5" w14:textId="77777777" w:rsidR="00E62389" w:rsidRPr="0098442E" w:rsidRDefault="00E62389" w:rsidP="00E62389">
      <w:pPr>
        <w:spacing w:after="0"/>
      </w:pPr>
      <w:r w:rsidRPr="0098442E">
        <w:rPr>
          <w:rFonts w:cs="Arial"/>
        </w:rPr>
        <w:t xml:space="preserve">Although further savings proposals were brought forward to Cabinet in November, there remains a financial gap. </w:t>
      </w:r>
      <w:proofErr w:type="gramStart"/>
      <w:r w:rsidRPr="0098442E">
        <w:t>In order to</w:t>
      </w:r>
      <w:proofErr w:type="gramEnd"/>
      <w:r w:rsidRPr="0098442E">
        <w:t xml:space="preserve"> achieve a balanced budget position various other workstreams are in progress to identify and secure further savings. We expect the gap to reduce as we secure better data to drive our ambition and confidence in the strategic targets set. </w:t>
      </w:r>
    </w:p>
    <w:p w14:paraId="237540AE" w14:textId="77777777" w:rsidR="00E62389" w:rsidRPr="00FB743A" w:rsidRDefault="00E62389" w:rsidP="00E62389">
      <w:pPr>
        <w:spacing w:after="0"/>
        <w:rPr>
          <w:highlight w:val="yellow"/>
        </w:rPr>
      </w:pPr>
    </w:p>
    <w:p w14:paraId="643F0C14" w14:textId="77777777" w:rsidR="00E62389" w:rsidRPr="0098442E" w:rsidRDefault="00E62389" w:rsidP="00E62389">
      <w:pPr>
        <w:spacing w:after="0"/>
      </w:pPr>
      <w:r w:rsidRPr="0098442E">
        <w:t xml:space="preserve">As a county council we regularly compare ourselves through benchmarking to other local authorities, particularly county councils. The data suggests that despite the savings proposals put forward in this report, in some service areas we remain high cost. Although there are always some limitations to benchmarking data, it is a good indicator of how we are performing in comparison to other county councils, therefore this data, along with other intelligence and evidence, will be used to set further targets for Directorates, with the target being to provide services at, or below, the unit cost of the median county council for each service area. </w:t>
      </w:r>
    </w:p>
    <w:p w14:paraId="61BF564C" w14:textId="77777777" w:rsidR="00E62389" w:rsidRPr="0098442E" w:rsidRDefault="00E62389" w:rsidP="00E62389">
      <w:pPr>
        <w:spacing w:after="0"/>
      </w:pPr>
    </w:p>
    <w:p w14:paraId="045E8531" w14:textId="77777777" w:rsidR="00E62389" w:rsidRPr="0098442E" w:rsidRDefault="00E62389" w:rsidP="00E62389">
      <w:pPr>
        <w:spacing w:after="0"/>
      </w:pPr>
      <w:r w:rsidRPr="0098442E">
        <w:t xml:space="preserve">In addition, a further workstream that is looking to generate further savings/income relates to commercialisation. Work is ongoing to explore the potential of our existing companies to yield better returns or move into the private sector. All fees and charges </w:t>
      </w:r>
      <w:r w:rsidRPr="0098442E">
        <w:lastRenderedPageBreak/>
        <w:t>are being reviewed and benchmarked to ensure we remain aligned to our markets. We will also review and identify opportunities to generate more income including offering best practice services to a wider market. All traded activities need to demonstrate appropriate returns and manage risk as set out in the commercial blueprint approved by Cabinet.</w:t>
      </w:r>
    </w:p>
    <w:p w14:paraId="39286BA3" w14:textId="77777777" w:rsidR="00E62389" w:rsidRPr="0098442E" w:rsidRDefault="00E62389" w:rsidP="00E62389">
      <w:pPr>
        <w:tabs>
          <w:tab w:val="left" w:pos="567"/>
          <w:tab w:val="left" w:pos="1134"/>
        </w:tabs>
        <w:spacing w:after="0"/>
        <w:rPr>
          <w:rFonts w:cs="Arial"/>
        </w:rPr>
      </w:pPr>
    </w:p>
    <w:p w14:paraId="5EB626F4" w14:textId="0E74C6F9" w:rsidR="00E62389" w:rsidRPr="0098442E" w:rsidRDefault="00E62389" w:rsidP="00E62389">
      <w:pPr>
        <w:tabs>
          <w:tab w:val="left" w:pos="567"/>
          <w:tab w:val="left" w:pos="1134"/>
        </w:tabs>
        <w:spacing w:after="0"/>
        <w:rPr>
          <w:rFonts w:cs="Arial"/>
          <w:b/>
        </w:rPr>
      </w:pPr>
      <w:r w:rsidRPr="0098442E">
        <w:rPr>
          <w:rFonts w:cs="Arial"/>
          <w:b/>
        </w:rPr>
        <w:t xml:space="preserve">5.4 </w:t>
      </w:r>
      <w:r w:rsidR="00D20E11">
        <w:rPr>
          <w:rFonts w:cs="Arial"/>
          <w:b/>
        </w:rPr>
        <w:t>Funding</w:t>
      </w:r>
    </w:p>
    <w:p w14:paraId="0D013736" w14:textId="77777777" w:rsidR="00E62389" w:rsidRPr="0098442E" w:rsidRDefault="00E62389" w:rsidP="00E62389">
      <w:pPr>
        <w:tabs>
          <w:tab w:val="left" w:pos="567"/>
          <w:tab w:val="left" w:pos="1134"/>
        </w:tabs>
        <w:spacing w:after="0"/>
        <w:rPr>
          <w:rFonts w:cs="Arial"/>
        </w:rPr>
      </w:pPr>
      <w:r w:rsidRPr="0098442E">
        <w:rPr>
          <w:rFonts w:cs="Arial"/>
        </w:rPr>
        <w:t xml:space="preserve">As previously explained, the future funding arrangements to be established by government pose a potential risk to the council. It is not expected that the new arrangements will come into place until 2025/26, a further delay to the previously extended delay, although we await final confirmation of this from the Government. </w:t>
      </w:r>
    </w:p>
    <w:p w14:paraId="02AFBA8F" w14:textId="77777777" w:rsidR="00E62389" w:rsidRPr="0098442E" w:rsidRDefault="00E62389" w:rsidP="00E62389">
      <w:pPr>
        <w:tabs>
          <w:tab w:val="left" w:pos="567"/>
          <w:tab w:val="left" w:pos="1134"/>
        </w:tabs>
        <w:spacing w:after="0"/>
        <w:rPr>
          <w:rFonts w:cs="Arial"/>
        </w:rPr>
      </w:pPr>
    </w:p>
    <w:p w14:paraId="2A94AC4F" w14:textId="47ADD082" w:rsidR="00E62389" w:rsidRPr="0098442E" w:rsidRDefault="0098442E" w:rsidP="00E62389">
      <w:pPr>
        <w:tabs>
          <w:tab w:val="left" w:pos="567"/>
          <w:tab w:val="left" w:pos="1134"/>
        </w:tabs>
        <w:spacing w:after="0"/>
        <w:rPr>
          <w:rFonts w:cs="Arial"/>
        </w:rPr>
      </w:pPr>
      <w:r>
        <w:rPr>
          <w:rFonts w:cs="Arial"/>
        </w:rPr>
        <w:t>C</w:t>
      </w:r>
      <w:r w:rsidR="00E62389" w:rsidRPr="0098442E">
        <w:rPr>
          <w:rFonts w:cs="Arial"/>
        </w:rPr>
        <w:t>hanges to the funding formula</w:t>
      </w:r>
      <w:r>
        <w:rPr>
          <w:rFonts w:cs="Arial"/>
        </w:rPr>
        <w:t xml:space="preserve"> for Local Government</w:t>
      </w:r>
      <w:r w:rsidR="00E62389" w:rsidRPr="0098442E">
        <w:rPr>
          <w:rFonts w:cs="Arial"/>
        </w:rPr>
        <w:t xml:space="preserve"> have been delayed</w:t>
      </w:r>
      <w:r>
        <w:rPr>
          <w:rFonts w:cs="Arial"/>
        </w:rPr>
        <w:t xml:space="preserve"> for several years, with the earliest opportunity for implementation being 2025/26</w:t>
      </w:r>
      <w:r w:rsidR="00E62389" w:rsidRPr="0098442E">
        <w:rPr>
          <w:rFonts w:cs="Arial"/>
        </w:rPr>
        <w:t xml:space="preserve">. The outcome from the review could increase or reduce funding compared to those values included in the medium-term financial strategy. At this stage we have received no intelligence from supporting professional bodies that would support different assumptions being included in the forecast.  </w:t>
      </w:r>
    </w:p>
    <w:p w14:paraId="203999C4" w14:textId="77777777" w:rsidR="00E62389" w:rsidRPr="00FB743A" w:rsidRDefault="00E62389" w:rsidP="00E62389">
      <w:pPr>
        <w:tabs>
          <w:tab w:val="left" w:pos="567"/>
          <w:tab w:val="left" w:pos="1134"/>
        </w:tabs>
        <w:spacing w:after="0"/>
        <w:rPr>
          <w:rFonts w:cs="Arial"/>
          <w:highlight w:val="yellow"/>
        </w:rPr>
      </w:pPr>
    </w:p>
    <w:p w14:paraId="3471770E" w14:textId="7DB13955" w:rsidR="00E62389" w:rsidRDefault="00D20E11" w:rsidP="00E62389">
      <w:pPr>
        <w:tabs>
          <w:tab w:val="left" w:pos="567"/>
          <w:tab w:val="left" w:pos="1134"/>
        </w:tabs>
        <w:spacing w:after="0"/>
        <w:rPr>
          <w:rFonts w:cs="Arial"/>
        </w:rPr>
      </w:pPr>
      <w:r w:rsidRPr="00D20E11">
        <w:rPr>
          <w:rFonts w:cs="Arial"/>
        </w:rPr>
        <w:t xml:space="preserve">The </w:t>
      </w:r>
      <w:r>
        <w:rPr>
          <w:rFonts w:cs="Arial"/>
        </w:rPr>
        <w:t xml:space="preserve">medium-term financial strategy </w:t>
      </w:r>
      <w:r w:rsidRPr="00D20E11">
        <w:rPr>
          <w:rFonts w:cs="Arial"/>
        </w:rPr>
        <w:t>includes additional funding announced in the Provisional Settlement relating to adult social care with some additional offsetting expenditure. At this stage the full detail of expectations and conditions of this funding</w:t>
      </w:r>
      <w:r>
        <w:rPr>
          <w:rFonts w:cs="Arial"/>
        </w:rPr>
        <w:t xml:space="preserve"> are not known</w:t>
      </w:r>
      <w:r w:rsidRPr="00D20E11">
        <w:rPr>
          <w:rFonts w:cs="Arial"/>
        </w:rPr>
        <w:t xml:space="preserve">, there is therefore a risk that additional expenditure may be incurred, or some funding held back should require improvement in, for example, hospital discharge activity not be achieved, </w:t>
      </w:r>
      <w:proofErr w:type="gramStart"/>
      <w:r w:rsidRPr="00D20E11">
        <w:rPr>
          <w:rFonts w:cs="Arial"/>
        </w:rPr>
        <w:t>in order to</w:t>
      </w:r>
      <w:proofErr w:type="gramEnd"/>
      <w:r w:rsidRPr="00D20E11">
        <w:rPr>
          <w:rFonts w:cs="Arial"/>
        </w:rPr>
        <w:t xml:space="preserve"> meet the grant conditions.</w:t>
      </w:r>
    </w:p>
    <w:p w14:paraId="41A38D39" w14:textId="3A6D892B" w:rsidR="00D20E11" w:rsidRDefault="00D20E11" w:rsidP="00E62389">
      <w:pPr>
        <w:tabs>
          <w:tab w:val="left" w:pos="567"/>
          <w:tab w:val="left" w:pos="1134"/>
        </w:tabs>
        <w:spacing w:after="0"/>
        <w:rPr>
          <w:rFonts w:cs="Arial"/>
        </w:rPr>
      </w:pPr>
    </w:p>
    <w:p w14:paraId="1733F8B6" w14:textId="5CCD2546" w:rsidR="00D20E11" w:rsidRPr="00D20E11" w:rsidRDefault="00D20E11" w:rsidP="00E62389">
      <w:pPr>
        <w:tabs>
          <w:tab w:val="left" w:pos="567"/>
          <w:tab w:val="left" w:pos="1134"/>
        </w:tabs>
        <w:spacing w:after="0"/>
        <w:rPr>
          <w:rFonts w:cs="Arial"/>
        </w:rPr>
      </w:pPr>
      <w:r w:rsidRPr="00D20E11">
        <w:rPr>
          <w:rFonts w:cs="Arial"/>
        </w:rPr>
        <w:t>The Provisional Settlement provides details primarily of funding for 2023/24, and a small amount of information about 2024/25</w:t>
      </w:r>
      <w:r w:rsidR="005618AC">
        <w:rPr>
          <w:rFonts w:cs="Arial"/>
        </w:rPr>
        <w:t xml:space="preserve"> (however grant values can be estimated based on 2023/24 allocations)</w:t>
      </w:r>
      <w:r w:rsidRPr="00D20E11">
        <w:rPr>
          <w:rFonts w:cs="Arial"/>
        </w:rPr>
        <w:t xml:space="preserve">. There is very little information available for 2025/26, therefore multiple assumptions </w:t>
      </w:r>
      <w:r>
        <w:rPr>
          <w:rFonts w:cs="Arial"/>
        </w:rPr>
        <w:t xml:space="preserve">have been made </w:t>
      </w:r>
      <w:r w:rsidRPr="00D20E11">
        <w:rPr>
          <w:rFonts w:cs="Arial"/>
        </w:rPr>
        <w:t>which could be correct or prove to be wrong. The most significant is that in general we have assumed all grants received are recurrent, including those that have most recently been announced.</w:t>
      </w:r>
    </w:p>
    <w:p w14:paraId="091A6675" w14:textId="77777777" w:rsidR="00D20E11" w:rsidRPr="00D20E11" w:rsidRDefault="00D20E11" w:rsidP="00E62389">
      <w:pPr>
        <w:tabs>
          <w:tab w:val="left" w:pos="567"/>
          <w:tab w:val="left" w:pos="1134"/>
        </w:tabs>
        <w:spacing w:after="0"/>
        <w:rPr>
          <w:rFonts w:cs="Arial"/>
        </w:rPr>
      </w:pPr>
    </w:p>
    <w:p w14:paraId="7FF1157F" w14:textId="77777777" w:rsidR="00E62389" w:rsidRPr="00D20E11" w:rsidRDefault="00E62389" w:rsidP="00E62389">
      <w:pPr>
        <w:tabs>
          <w:tab w:val="left" w:pos="567"/>
          <w:tab w:val="left" w:pos="1134"/>
        </w:tabs>
        <w:spacing w:after="0"/>
        <w:rPr>
          <w:rFonts w:cs="Arial"/>
          <w:b/>
        </w:rPr>
      </w:pPr>
      <w:r w:rsidRPr="00D20E11">
        <w:rPr>
          <w:rFonts w:cs="Arial"/>
          <w:b/>
        </w:rPr>
        <w:t>5.5 Children's social care</w:t>
      </w:r>
    </w:p>
    <w:p w14:paraId="5ED298EE" w14:textId="77777777" w:rsidR="00E62389" w:rsidRPr="00D20E11" w:rsidRDefault="00E62389" w:rsidP="00E62389">
      <w:pPr>
        <w:tabs>
          <w:tab w:val="left" w:pos="567"/>
          <w:tab w:val="left" w:pos="1134"/>
        </w:tabs>
        <w:spacing w:after="0"/>
        <w:rPr>
          <w:rFonts w:cs="Arial"/>
        </w:rPr>
      </w:pPr>
      <w:r w:rsidRPr="00D20E11">
        <w:rPr>
          <w:rFonts w:cs="Arial"/>
        </w:rPr>
        <w:t xml:space="preserve">Children's social care demand levels are forecast to continue to increase and are increasing nationally, particularly within agency residential placements, agency fostering placements </w:t>
      </w:r>
      <w:bookmarkStart w:id="8" w:name="_Int_v3Jxi18O"/>
      <w:proofErr w:type="gramStart"/>
      <w:r w:rsidRPr="00D20E11">
        <w:rPr>
          <w:rFonts w:cs="Arial"/>
        </w:rPr>
        <w:t>and also</w:t>
      </w:r>
      <w:bookmarkEnd w:id="8"/>
      <w:proofErr w:type="gramEnd"/>
      <w:r w:rsidRPr="00D20E11">
        <w:rPr>
          <w:rFonts w:cs="Arial"/>
        </w:rPr>
        <w:t xml:space="preserve"> special guardianship orders. The assumption included in the demand calculation is half of the current 3-month average and then in future years no additional demand is currently included.</w:t>
      </w:r>
    </w:p>
    <w:p w14:paraId="5041BC99" w14:textId="77777777" w:rsidR="00E62389" w:rsidRPr="00D20E11" w:rsidRDefault="00E62389" w:rsidP="00E62389">
      <w:pPr>
        <w:tabs>
          <w:tab w:val="left" w:pos="567"/>
          <w:tab w:val="left" w:pos="1134"/>
        </w:tabs>
        <w:spacing w:after="0"/>
        <w:rPr>
          <w:rFonts w:cs="Arial"/>
        </w:rPr>
      </w:pPr>
    </w:p>
    <w:p w14:paraId="04ED2722" w14:textId="77777777" w:rsidR="00E62389" w:rsidRPr="00D20E11" w:rsidRDefault="00E62389" w:rsidP="00E62389">
      <w:pPr>
        <w:tabs>
          <w:tab w:val="left" w:pos="567"/>
          <w:tab w:val="left" w:pos="1134"/>
        </w:tabs>
        <w:spacing w:after="0"/>
        <w:rPr>
          <w:rFonts w:cs="Arial"/>
        </w:rPr>
      </w:pPr>
      <w:r w:rsidRPr="00D20E11">
        <w:rPr>
          <w:rFonts w:cs="Arial"/>
        </w:rPr>
        <w:t xml:space="preserve">As has been reported in money matters reports over the past few years, there has always been an anticipation that the level of demand could increase due to the impact of latent demand that had not previously presented itself due to the pandemic. </w:t>
      </w:r>
    </w:p>
    <w:p w14:paraId="1902E5E5" w14:textId="77777777" w:rsidR="00E62389" w:rsidRPr="00D20E11" w:rsidRDefault="00E62389" w:rsidP="00E62389">
      <w:pPr>
        <w:autoSpaceDE/>
        <w:autoSpaceDN/>
        <w:adjustRightInd/>
        <w:spacing w:after="0" w:line="259" w:lineRule="auto"/>
        <w:contextualSpacing/>
        <w:rPr>
          <w:rFonts w:cs="Arial"/>
        </w:rPr>
      </w:pPr>
    </w:p>
    <w:p w14:paraId="1F3A51EB" w14:textId="77777777" w:rsidR="00E62389" w:rsidRPr="00D20E11" w:rsidRDefault="00E62389" w:rsidP="00E62389">
      <w:pPr>
        <w:autoSpaceDE/>
        <w:autoSpaceDN/>
        <w:adjustRightInd/>
        <w:spacing w:after="0" w:line="259" w:lineRule="auto"/>
        <w:contextualSpacing/>
        <w:rPr>
          <w:rFonts w:cs="Arial"/>
          <w:b/>
          <w:bCs/>
        </w:rPr>
      </w:pPr>
      <w:r w:rsidRPr="00D20E11">
        <w:rPr>
          <w:rFonts w:cs="Arial"/>
          <w:b/>
          <w:bCs/>
        </w:rPr>
        <w:t>5.6 High Needs Block</w:t>
      </w:r>
    </w:p>
    <w:p w14:paraId="1B65620A" w14:textId="65A8EFDC" w:rsidR="00E62389" w:rsidRPr="00D20E11" w:rsidRDefault="00E62389" w:rsidP="00E62389">
      <w:pPr>
        <w:autoSpaceDE/>
        <w:autoSpaceDN/>
        <w:adjustRightInd/>
        <w:spacing w:after="0" w:line="259" w:lineRule="auto"/>
        <w:contextualSpacing/>
        <w:rPr>
          <w:rFonts w:cs="Arial"/>
        </w:rPr>
      </w:pPr>
      <w:r w:rsidRPr="00D20E11">
        <w:rPr>
          <w:rFonts w:cs="Arial"/>
        </w:rPr>
        <w:t xml:space="preserve">The High Needs Block is forecast to have significant pressures over coming years, with the Education and Children's Directorate reviewing models and services covered by this funding. There are pressures nationally in this area and we are better placed than many other councils through the creation of the High Needs Block reserve which allows time for more strategic and sustainable mitigations to be put in place.  </w:t>
      </w:r>
      <w:r w:rsidRPr="00D20E11">
        <w:rPr>
          <w:rFonts w:cs="Arial"/>
        </w:rPr>
        <w:lastRenderedPageBreak/>
        <w:t xml:space="preserve">Therefore, there are no additional pressures in relation to this area included currently within the </w:t>
      </w:r>
      <w:r w:rsidR="008F0D56">
        <w:rPr>
          <w:rFonts w:cs="Arial"/>
        </w:rPr>
        <w:t xml:space="preserve">current </w:t>
      </w:r>
      <w:r w:rsidRPr="00D20E11">
        <w:rPr>
          <w:rFonts w:cs="Arial"/>
        </w:rPr>
        <w:t xml:space="preserve">medium-term financial strategy.  </w:t>
      </w:r>
    </w:p>
    <w:p w14:paraId="1B6EDFEB" w14:textId="77777777" w:rsidR="00E62389" w:rsidRPr="00D20E11" w:rsidRDefault="00E62389" w:rsidP="00E62389">
      <w:pPr>
        <w:autoSpaceDE/>
        <w:autoSpaceDN/>
        <w:adjustRightInd/>
        <w:spacing w:after="0" w:line="259" w:lineRule="auto"/>
        <w:contextualSpacing/>
        <w:rPr>
          <w:rFonts w:cs="Arial"/>
        </w:rPr>
      </w:pPr>
    </w:p>
    <w:p w14:paraId="0790FC63" w14:textId="77777777" w:rsidR="00E62389" w:rsidRPr="00D20E11" w:rsidRDefault="00E62389" w:rsidP="00E62389">
      <w:pPr>
        <w:tabs>
          <w:tab w:val="left" w:pos="567"/>
          <w:tab w:val="left" w:pos="1134"/>
        </w:tabs>
        <w:spacing w:after="0"/>
        <w:rPr>
          <w:rFonts w:cs="Arial"/>
          <w:b/>
          <w:bCs/>
        </w:rPr>
      </w:pPr>
      <w:r w:rsidRPr="00D20E11">
        <w:rPr>
          <w:rFonts w:cs="Arial"/>
          <w:b/>
          <w:bCs/>
        </w:rPr>
        <w:t>5.7 Adult Social Care</w:t>
      </w:r>
    </w:p>
    <w:p w14:paraId="602F166A" w14:textId="1EDC6A35" w:rsidR="00E62389" w:rsidRPr="00D20E11" w:rsidRDefault="00E62389" w:rsidP="00E62389">
      <w:pPr>
        <w:autoSpaceDE/>
        <w:autoSpaceDN/>
        <w:adjustRightInd/>
        <w:spacing w:after="0" w:line="259" w:lineRule="auto"/>
        <w:contextualSpacing/>
        <w:rPr>
          <w:rFonts w:cs="Arial"/>
        </w:rPr>
      </w:pPr>
      <w:r w:rsidRPr="00D20E11">
        <w:rPr>
          <w:rFonts w:cs="Arial"/>
        </w:rPr>
        <w:t xml:space="preserve">In Adult Social Care there are planned reforms relating to a cap on service user contributions and changes to contribution thresholds along with the fair cost of care exercise. </w:t>
      </w:r>
      <w:r w:rsidR="005618AC">
        <w:rPr>
          <w:rFonts w:cs="Arial"/>
        </w:rPr>
        <w:t xml:space="preserve">The reforms have however been delayed until 2025/26, but the funding allocated will still be distributed to </w:t>
      </w:r>
      <w:r w:rsidR="00DE0057">
        <w:rPr>
          <w:rFonts w:cs="Arial"/>
        </w:rPr>
        <w:t>a</w:t>
      </w:r>
      <w:r w:rsidR="005618AC">
        <w:rPr>
          <w:rFonts w:cs="Arial"/>
        </w:rPr>
        <w:t>uthorities as part of the Social Care Grant and is not ringfenced. From 2025/26 onwards, t</w:t>
      </w:r>
      <w:r w:rsidRPr="00D20E11">
        <w:rPr>
          <w:rFonts w:cs="Arial"/>
        </w:rPr>
        <w:t xml:space="preserve">he core assumption within the medium-term financial strategy remains that the additional cost of these changes will be fully offset from additional government funding being provided.  </w:t>
      </w:r>
    </w:p>
    <w:p w14:paraId="097BC00C" w14:textId="77777777" w:rsidR="00E62389" w:rsidRPr="00D20E11" w:rsidRDefault="00E62389" w:rsidP="00E62389">
      <w:pPr>
        <w:tabs>
          <w:tab w:val="left" w:pos="567"/>
          <w:tab w:val="left" w:pos="1134"/>
        </w:tabs>
        <w:spacing w:after="0"/>
        <w:rPr>
          <w:rFonts w:cs="Arial"/>
        </w:rPr>
      </w:pPr>
    </w:p>
    <w:p w14:paraId="6B83302C" w14:textId="77777777" w:rsidR="00E62389" w:rsidRPr="00D20E11" w:rsidRDefault="00E62389" w:rsidP="00E62389">
      <w:pPr>
        <w:tabs>
          <w:tab w:val="left" w:pos="567"/>
          <w:tab w:val="left" w:pos="1134"/>
        </w:tabs>
        <w:spacing w:after="0"/>
        <w:rPr>
          <w:rFonts w:cs="Arial"/>
        </w:rPr>
      </w:pPr>
      <w:r w:rsidRPr="00D20E11">
        <w:rPr>
          <w:rFonts w:cs="Arial"/>
        </w:rPr>
        <w:t xml:space="preserve">In addition, the medium-term financial strategy contains assumptions across services for funding growth, demand, inflation and pay levels. The table below shows the impact of and increase or decrease of 1% over these key elements of the projected budget requirement. </w:t>
      </w:r>
    </w:p>
    <w:p w14:paraId="22DC0172" w14:textId="77777777" w:rsidR="00E62389" w:rsidRPr="00FB743A" w:rsidRDefault="00E62389" w:rsidP="00E62389">
      <w:pPr>
        <w:tabs>
          <w:tab w:val="left" w:pos="567"/>
          <w:tab w:val="left" w:pos="1134"/>
        </w:tabs>
        <w:spacing w:after="0"/>
        <w:rPr>
          <w:rFonts w:cs="Arial"/>
          <w:highlight w:val="yellow"/>
        </w:rPr>
      </w:pPr>
    </w:p>
    <w:tbl>
      <w:tblPr>
        <w:tblW w:w="0" w:type="auto"/>
        <w:tblCellMar>
          <w:left w:w="0" w:type="dxa"/>
          <w:right w:w="0" w:type="dxa"/>
        </w:tblCellMar>
        <w:tblLook w:val="04A0" w:firstRow="1" w:lastRow="0" w:firstColumn="1" w:lastColumn="0" w:noHBand="0" w:noVBand="1"/>
      </w:tblPr>
      <w:tblGrid>
        <w:gridCol w:w="5930"/>
        <w:gridCol w:w="3060"/>
      </w:tblGrid>
      <w:tr w:rsidR="00E62389" w:rsidRPr="00FB743A" w14:paraId="2FE11C2E" w14:textId="77777777" w:rsidTr="0046773A">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6D3036D2" w14:textId="77777777" w:rsidR="00E62389" w:rsidRPr="0098442E" w:rsidRDefault="00E62389" w:rsidP="00E62389">
            <w:pPr>
              <w:rPr>
                <w:rFonts w:cs="Arial"/>
                <w:b/>
                <w:bCs/>
                <w:color w:val="auto"/>
                <w:lang w:eastAsia="en-GB"/>
              </w:rPr>
            </w:pPr>
            <w:bookmarkStart w:id="9" w:name="_Hlk79487241"/>
          </w:p>
        </w:tc>
        <w:tc>
          <w:tcPr>
            <w:tcW w:w="3068"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14:paraId="6DB41045" w14:textId="77777777" w:rsidR="00E62389" w:rsidRPr="0098442E" w:rsidRDefault="00E62389" w:rsidP="00E62389">
            <w:pPr>
              <w:jc w:val="center"/>
              <w:rPr>
                <w:rFonts w:cs="Arial"/>
                <w:lang w:eastAsia="en-GB"/>
              </w:rPr>
            </w:pPr>
            <w:r w:rsidRPr="0098442E">
              <w:rPr>
                <w:rFonts w:cs="Arial"/>
                <w:lang w:eastAsia="en-GB"/>
              </w:rPr>
              <w:t>Potential Full - Year Impact (£m)</w:t>
            </w:r>
          </w:p>
        </w:tc>
      </w:tr>
      <w:tr w:rsidR="00E62389" w:rsidRPr="00FB743A" w14:paraId="4C47F3D4" w14:textId="77777777" w:rsidTr="0046773A">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A02E6F3" w14:textId="77777777" w:rsidR="00E62389" w:rsidRPr="0098442E" w:rsidRDefault="00E62389" w:rsidP="00E62389">
            <w:pPr>
              <w:rPr>
                <w:rFonts w:cs="Arial"/>
                <w:lang w:eastAsia="en-GB"/>
              </w:rPr>
            </w:pPr>
            <w:r w:rsidRPr="0098442E">
              <w:rPr>
                <w:rFonts w:cs="Arial"/>
                <w:lang w:eastAsia="en-GB"/>
              </w:rPr>
              <w:t>Funding - Council Tax (1%)</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C62FB1B" w14:textId="77777777" w:rsidR="00E62389" w:rsidRPr="0098442E" w:rsidRDefault="00E62389" w:rsidP="00E62389">
            <w:pPr>
              <w:jc w:val="right"/>
              <w:rPr>
                <w:rFonts w:cs="Arial"/>
                <w:lang w:eastAsia="en-GB"/>
              </w:rPr>
            </w:pPr>
            <w:r w:rsidRPr="0098442E">
              <w:rPr>
                <w:rFonts w:cs="Arial"/>
                <w:lang w:eastAsia="en-GB"/>
              </w:rPr>
              <w:t>+/- 5.983</w:t>
            </w:r>
          </w:p>
        </w:tc>
      </w:tr>
      <w:tr w:rsidR="00E62389" w:rsidRPr="00FB743A" w14:paraId="4BF81A1B" w14:textId="77777777" w:rsidTr="0046773A">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F61EE9E" w14:textId="77777777" w:rsidR="00E62389" w:rsidRPr="0098442E" w:rsidRDefault="00E62389" w:rsidP="00E62389">
            <w:pPr>
              <w:rPr>
                <w:rFonts w:cs="Arial"/>
                <w:lang w:eastAsia="en-GB"/>
              </w:rPr>
            </w:pPr>
            <w:r w:rsidRPr="0098442E">
              <w:rPr>
                <w:rFonts w:cs="Arial"/>
                <w:lang w:eastAsia="en-GB"/>
              </w:rPr>
              <w:t>Pay (1%)</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6B0C2519" w14:textId="77777777" w:rsidR="00E62389" w:rsidRPr="0098442E" w:rsidRDefault="00E62389" w:rsidP="00E62389">
            <w:pPr>
              <w:jc w:val="right"/>
              <w:rPr>
                <w:rFonts w:cs="Arial"/>
                <w:lang w:eastAsia="en-GB"/>
              </w:rPr>
            </w:pPr>
            <w:r w:rsidRPr="0098442E">
              <w:rPr>
                <w:rFonts w:cs="Arial"/>
                <w:lang w:eastAsia="en-GB"/>
              </w:rPr>
              <w:t>+/- 4.408</w:t>
            </w:r>
          </w:p>
        </w:tc>
      </w:tr>
      <w:tr w:rsidR="00E62389" w:rsidRPr="00FB743A" w14:paraId="0DF3E2E7" w14:textId="77777777" w:rsidTr="0046773A">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80E588D" w14:textId="77777777" w:rsidR="00E62389" w:rsidRPr="0098442E" w:rsidRDefault="00E62389" w:rsidP="00E62389">
            <w:pPr>
              <w:rPr>
                <w:rFonts w:cs="Arial"/>
                <w:lang w:eastAsia="en-GB"/>
              </w:rPr>
            </w:pPr>
            <w:r w:rsidRPr="0098442E">
              <w:rPr>
                <w:rFonts w:cs="Arial"/>
                <w:lang w:eastAsia="en-GB"/>
              </w:rPr>
              <w:t>Price Inflation (1%)</w:t>
            </w:r>
          </w:p>
        </w:tc>
        <w:tc>
          <w:tcPr>
            <w:tcW w:w="306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2967CB6D" w14:textId="77777777" w:rsidR="00E62389" w:rsidRPr="0098442E" w:rsidRDefault="00E62389" w:rsidP="00E62389">
            <w:pPr>
              <w:jc w:val="right"/>
              <w:rPr>
                <w:rFonts w:cs="Arial"/>
                <w:lang w:eastAsia="en-GB"/>
              </w:rPr>
            </w:pPr>
            <w:r w:rsidRPr="0098442E">
              <w:rPr>
                <w:rFonts w:cs="Arial"/>
                <w:lang w:eastAsia="en-GB"/>
              </w:rPr>
              <w:t>+/- 8.161</w:t>
            </w:r>
          </w:p>
        </w:tc>
      </w:tr>
      <w:tr w:rsidR="00E62389" w:rsidRPr="00FB743A" w14:paraId="78A0248F" w14:textId="77777777" w:rsidTr="0046773A">
        <w:tc>
          <w:tcPr>
            <w:tcW w:w="5948" w:type="dxa"/>
            <w:tcBorders>
              <w:top w:val="nil"/>
              <w:left w:val="single" w:sz="12" w:space="0" w:color="auto"/>
              <w:bottom w:val="single" w:sz="4" w:space="0" w:color="auto"/>
              <w:right w:val="single" w:sz="8" w:space="0" w:color="auto"/>
            </w:tcBorders>
            <w:tcMar>
              <w:top w:w="0" w:type="dxa"/>
              <w:left w:w="108" w:type="dxa"/>
              <w:bottom w:w="0" w:type="dxa"/>
              <w:right w:w="108" w:type="dxa"/>
            </w:tcMar>
            <w:hideMark/>
          </w:tcPr>
          <w:p w14:paraId="60546446" w14:textId="77777777" w:rsidR="00E62389" w:rsidRPr="0098442E" w:rsidRDefault="00E62389" w:rsidP="00E62389">
            <w:pPr>
              <w:rPr>
                <w:rFonts w:cs="Arial"/>
                <w:lang w:eastAsia="en-GB"/>
              </w:rPr>
            </w:pPr>
            <w:r w:rsidRPr="0098442E">
              <w:rPr>
                <w:rFonts w:cs="Arial"/>
                <w:lang w:eastAsia="en-GB"/>
              </w:rPr>
              <w:t>Demand (1%)</w:t>
            </w:r>
          </w:p>
        </w:tc>
        <w:tc>
          <w:tcPr>
            <w:tcW w:w="3068" w:type="dxa"/>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14:paraId="2097BFA7" w14:textId="77777777" w:rsidR="00E62389" w:rsidRPr="0098442E" w:rsidRDefault="00E62389" w:rsidP="00E62389">
            <w:pPr>
              <w:jc w:val="right"/>
              <w:rPr>
                <w:rFonts w:cs="Arial"/>
                <w:lang w:eastAsia="en-GB"/>
              </w:rPr>
            </w:pPr>
            <w:r w:rsidRPr="0098442E">
              <w:rPr>
                <w:rFonts w:cs="Arial"/>
                <w:lang w:eastAsia="en-GB"/>
              </w:rPr>
              <w:t>+/- 5.546</w:t>
            </w:r>
          </w:p>
        </w:tc>
      </w:tr>
      <w:tr w:rsidR="00E62389" w:rsidRPr="00FB743A" w14:paraId="50179944" w14:textId="77777777" w:rsidTr="0046773A">
        <w:tc>
          <w:tcPr>
            <w:tcW w:w="5948"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32A77950" w14:textId="77777777" w:rsidR="00E62389" w:rsidRPr="0098442E" w:rsidRDefault="00E62389" w:rsidP="00E62389">
            <w:pPr>
              <w:rPr>
                <w:rFonts w:cs="Arial"/>
                <w:lang w:eastAsia="en-GB"/>
              </w:rPr>
            </w:pPr>
            <w:r w:rsidRPr="0098442E">
              <w:rPr>
                <w:rFonts w:cs="Arial"/>
                <w:lang w:eastAsia="en-GB"/>
              </w:rPr>
              <w:t>Interest on borrowing (1%)</w:t>
            </w:r>
          </w:p>
        </w:tc>
        <w:tc>
          <w:tcPr>
            <w:tcW w:w="3068" w:type="dxa"/>
            <w:tcBorders>
              <w:top w:val="single" w:sz="4"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5DE5B32C" w14:textId="77777777" w:rsidR="00E62389" w:rsidRPr="0098442E" w:rsidRDefault="00E62389" w:rsidP="00E62389">
            <w:pPr>
              <w:jc w:val="right"/>
              <w:rPr>
                <w:rFonts w:cs="Arial"/>
                <w:lang w:eastAsia="en-GB"/>
              </w:rPr>
            </w:pPr>
            <w:r w:rsidRPr="0098442E">
              <w:rPr>
                <w:rFonts w:cs="Arial"/>
                <w:lang w:eastAsia="en-GB"/>
              </w:rPr>
              <w:t>+/- 5.000</w:t>
            </w:r>
          </w:p>
        </w:tc>
      </w:tr>
      <w:bookmarkEnd w:id="9"/>
    </w:tbl>
    <w:p w14:paraId="345FB054" w14:textId="77777777" w:rsidR="00E62389" w:rsidRPr="00FB743A" w:rsidRDefault="00E62389" w:rsidP="00E62389">
      <w:pPr>
        <w:tabs>
          <w:tab w:val="left" w:pos="567"/>
          <w:tab w:val="left" w:pos="1134"/>
        </w:tabs>
        <w:spacing w:after="0"/>
        <w:rPr>
          <w:rFonts w:cs="Arial"/>
          <w:highlight w:val="yellow"/>
        </w:rPr>
      </w:pPr>
    </w:p>
    <w:p w14:paraId="55FC4C33" w14:textId="77777777" w:rsidR="00E62389" w:rsidRPr="00E62389" w:rsidRDefault="00E62389" w:rsidP="00E62389">
      <w:pPr>
        <w:autoSpaceDE/>
        <w:autoSpaceDN/>
        <w:adjustRightInd/>
        <w:spacing w:after="0" w:line="259" w:lineRule="auto"/>
        <w:contextualSpacing/>
        <w:rPr>
          <w:highlight w:val="yellow"/>
        </w:rPr>
      </w:pPr>
    </w:p>
    <w:p w14:paraId="26B5F98E" w14:textId="2E3393A7" w:rsidR="00BB31E2" w:rsidRDefault="00BB31E2" w:rsidP="003B7520">
      <w:pPr>
        <w:pStyle w:val="Figurecaption"/>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9"/>
      <w:footerReference w:type="default" r:id="rId20"/>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DAEC" w14:textId="77777777" w:rsidR="00534687" w:rsidRDefault="00534687" w:rsidP="00124FDC">
      <w:pPr>
        <w:spacing w:after="0"/>
      </w:pPr>
      <w:r>
        <w:separator/>
      </w:r>
    </w:p>
  </w:endnote>
  <w:endnote w:type="continuationSeparator" w:id="0">
    <w:p w14:paraId="2D513F6D" w14:textId="77777777" w:rsidR="00534687" w:rsidRDefault="00534687"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5DB" w14:textId="77777777" w:rsidR="00E62389" w:rsidRDefault="00E6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4694BF18" w:rsidR="009E0556" w:rsidRDefault="00E56A56">
    <w:pPr>
      <w:pStyle w:val="Footer"/>
    </w:pPr>
    <w:r>
      <w:rPr>
        <w:noProof/>
      </w:rPr>
      <w:drawing>
        <wp:anchor distT="0" distB="0" distL="114300" distR="114300" simplePos="0" relativeHeight="251658752" behindDoc="1" locked="0" layoutInCell="1" allowOverlap="1" wp14:anchorId="62EE10A3" wp14:editId="11F6DD4E">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97AB6D4" w:rsidR="00E429E1" w:rsidRDefault="00E56A56">
    <w:pPr>
      <w:pStyle w:val="Footer"/>
    </w:pPr>
    <w:r>
      <w:rPr>
        <w:noProof/>
      </w:rPr>
      <w:drawing>
        <wp:anchor distT="0" distB="0" distL="114300" distR="114300" simplePos="0" relativeHeight="251656704" behindDoc="1" locked="0" layoutInCell="1" allowOverlap="1" wp14:anchorId="6A118C70" wp14:editId="1D12134A">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28CAC2A0" w:rsidR="00DB6FF3" w:rsidRDefault="00E56A56" w:rsidP="008E5502">
    <w:pPr>
      <w:pStyle w:val="anchor"/>
    </w:pPr>
    <w:r>
      <w:rPr>
        <w:noProof/>
      </w:rPr>
      <w:drawing>
        <wp:anchor distT="0" distB="0" distL="114300" distR="114300" simplePos="0" relativeHeight="251659776" behindDoc="1" locked="0" layoutInCell="1" allowOverlap="1" wp14:anchorId="2EB23F74" wp14:editId="287B99DF">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9BD3" w14:textId="77777777" w:rsidR="00534687" w:rsidRDefault="00534687" w:rsidP="00124FDC">
      <w:pPr>
        <w:spacing w:after="0"/>
      </w:pPr>
      <w:r>
        <w:separator/>
      </w:r>
    </w:p>
  </w:footnote>
  <w:footnote w:type="continuationSeparator" w:id="0">
    <w:p w14:paraId="54A690B8" w14:textId="77777777" w:rsidR="00534687" w:rsidRDefault="00534687"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54EC" w14:textId="77777777" w:rsidR="00E62389" w:rsidRDefault="00E62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2AC076BE" w:rsidR="00462EE6" w:rsidRDefault="00E56A56">
    <w:pPr>
      <w:pStyle w:val="Header"/>
    </w:pPr>
    <w:r>
      <w:rPr>
        <w:noProof/>
      </w:rPr>
      <w:drawing>
        <wp:anchor distT="0" distB="0" distL="114300" distR="114300" simplePos="0" relativeHeight="251657728" behindDoc="1" locked="0" layoutInCell="1" allowOverlap="1" wp14:anchorId="418A8955" wp14:editId="648A5A8B">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BE2CB58" w:rsidR="00250C1A" w:rsidRDefault="00E56A56">
    <w:pPr>
      <w:pStyle w:val="Header"/>
    </w:pPr>
    <w:r>
      <w:rPr>
        <w:noProof/>
      </w:rPr>
      <w:drawing>
        <wp:anchor distT="0" distB="0" distL="114300" distR="114300" simplePos="0" relativeHeight="251655680" behindDoc="1" locked="0" layoutInCell="1" allowOverlap="1" wp14:anchorId="0C4C89EC" wp14:editId="683888BE">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096A941"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F52E9AD6">
      <w:start w:val="1"/>
      <w:numFmt w:val="bullet"/>
      <w:lvlText w:val="o"/>
      <w:lvlJc w:val="left"/>
      <w:pPr>
        <w:ind w:left="1222" w:hanging="360"/>
      </w:pPr>
      <w:rPr>
        <w:rFonts w:ascii="Courier New" w:hAnsi="Courier New" w:cs="Courier New" w:hint="default"/>
      </w:rPr>
    </w:lvl>
    <w:lvl w:ilvl="1" w:tplc="70D8B158" w:tentative="1">
      <w:start w:val="1"/>
      <w:numFmt w:val="bullet"/>
      <w:lvlText w:val="o"/>
      <w:lvlJc w:val="left"/>
      <w:pPr>
        <w:ind w:left="1942" w:hanging="360"/>
      </w:pPr>
      <w:rPr>
        <w:rFonts w:ascii="Courier New" w:hAnsi="Courier New" w:cs="Courier New" w:hint="default"/>
      </w:rPr>
    </w:lvl>
    <w:lvl w:ilvl="2" w:tplc="3254373C" w:tentative="1">
      <w:start w:val="1"/>
      <w:numFmt w:val="bullet"/>
      <w:lvlText w:val=""/>
      <w:lvlJc w:val="left"/>
      <w:pPr>
        <w:ind w:left="2662" w:hanging="360"/>
      </w:pPr>
      <w:rPr>
        <w:rFonts w:ascii="Wingdings" w:hAnsi="Wingdings" w:hint="default"/>
      </w:rPr>
    </w:lvl>
    <w:lvl w:ilvl="3" w:tplc="626AE24C" w:tentative="1">
      <w:start w:val="1"/>
      <w:numFmt w:val="bullet"/>
      <w:lvlText w:val=""/>
      <w:lvlJc w:val="left"/>
      <w:pPr>
        <w:ind w:left="3382" w:hanging="360"/>
      </w:pPr>
      <w:rPr>
        <w:rFonts w:ascii="Symbol" w:hAnsi="Symbol" w:hint="default"/>
      </w:rPr>
    </w:lvl>
    <w:lvl w:ilvl="4" w:tplc="1982EA90" w:tentative="1">
      <w:start w:val="1"/>
      <w:numFmt w:val="bullet"/>
      <w:lvlText w:val="o"/>
      <w:lvlJc w:val="left"/>
      <w:pPr>
        <w:ind w:left="4102" w:hanging="360"/>
      </w:pPr>
      <w:rPr>
        <w:rFonts w:ascii="Courier New" w:hAnsi="Courier New" w:cs="Courier New" w:hint="default"/>
      </w:rPr>
    </w:lvl>
    <w:lvl w:ilvl="5" w:tplc="58BA371C" w:tentative="1">
      <w:start w:val="1"/>
      <w:numFmt w:val="bullet"/>
      <w:lvlText w:val=""/>
      <w:lvlJc w:val="left"/>
      <w:pPr>
        <w:ind w:left="4822" w:hanging="360"/>
      </w:pPr>
      <w:rPr>
        <w:rFonts w:ascii="Wingdings" w:hAnsi="Wingdings" w:hint="default"/>
      </w:rPr>
    </w:lvl>
    <w:lvl w:ilvl="6" w:tplc="976C7AAE" w:tentative="1">
      <w:start w:val="1"/>
      <w:numFmt w:val="bullet"/>
      <w:lvlText w:val=""/>
      <w:lvlJc w:val="left"/>
      <w:pPr>
        <w:ind w:left="5542" w:hanging="360"/>
      </w:pPr>
      <w:rPr>
        <w:rFonts w:ascii="Symbol" w:hAnsi="Symbol" w:hint="default"/>
      </w:rPr>
    </w:lvl>
    <w:lvl w:ilvl="7" w:tplc="E0DCDFBE" w:tentative="1">
      <w:start w:val="1"/>
      <w:numFmt w:val="bullet"/>
      <w:lvlText w:val="o"/>
      <w:lvlJc w:val="left"/>
      <w:pPr>
        <w:ind w:left="6262" w:hanging="360"/>
      </w:pPr>
      <w:rPr>
        <w:rFonts w:ascii="Courier New" w:hAnsi="Courier New" w:cs="Courier New" w:hint="default"/>
      </w:rPr>
    </w:lvl>
    <w:lvl w:ilvl="8" w:tplc="18DC2A62"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F306A44"/>
    <w:multiLevelType w:val="hybridMultilevel"/>
    <w:tmpl w:val="DCA42620"/>
    <w:lvl w:ilvl="0" w:tplc="3684D91C">
      <w:numFmt w:val="bullet"/>
      <w:lvlText w:val="-"/>
      <w:lvlJc w:val="left"/>
      <w:pPr>
        <w:ind w:left="644" w:hanging="360"/>
      </w:pPr>
      <w:rPr>
        <w:rFonts w:ascii="Arial" w:eastAsia="Calibri" w:hAnsi="Arial" w:cs="Arial" w:hint="default"/>
      </w:rPr>
    </w:lvl>
    <w:lvl w:ilvl="1" w:tplc="8C563CC2" w:tentative="1">
      <w:start w:val="1"/>
      <w:numFmt w:val="bullet"/>
      <w:lvlText w:val="o"/>
      <w:lvlJc w:val="left"/>
      <w:pPr>
        <w:ind w:left="1440" w:hanging="360"/>
      </w:pPr>
      <w:rPr>
        <w:rFonts w:ascii="Courier New" w:hAnsi="Courier New" w:cs="Courier New" w:hint="default"/>
      </w:rPr>
    </w:lvl>
    <w:lvl w:ilvl="2" w:tplc="2C447680" w:tentative="1">
      <w:start w:val="1"/>
      <w:numFmt w:val="bullet"/>
      <w:lvlText w:val=""/>
      <w:lvlJc w:val="left"/>
      <w:pPr>
        <w:ind w:left="2160" w:hanging="360"/>
      </w:pPr>
      <w:rPr>
        <w:rFonts w:ascii="Wingdings" w:hAnsi="Wingdings" w:hint="default"/>
      </w:rPr>
    </w:lvl>
    <w:lvl w:ilvl="3" w:tplc="9538F684" w:tentative="1">
      <w:start w:val="1"/>
      <w:numFmt w:val="bullet"/>
      <w:lvlText w:val=""/>
      <w:lvlJc w:val="left"/>
      <w:pPr>
        <w:ind w:left="2880" w:hanging="360"/>
      </w:pPr>
      <w:rPr>
        <w:rFonts w:ascii="Symbol" w:hAnsi="Symbol" w:hint="default"/>
      </w:rPr>
    </w:lvl>
    <w:lvl w:ilvl="4" w:tplc="E2F44696" w:tentative="1">
      <w:start w:val="1"/>
      <w:numFmt w:val="bullet"/>
      <w:lvlText w:val="o"/>
      <w:lvlJc w:val="left"/>
      <w:pPr>
        <w:ind w:left="3600" w:hanging="360"/>
      </w:pPr>
      <w:rPr>
        <w:rFonts w:ascii="Courier New" w:hAnsi="Courier New" w:cs="Courier New" w:hint="default"/>
      </w:rPr>
    </w:lvl>
    <w:lvl w:ilvl="5" w:tplc="79983E5A" w:tentative="1">
      <w:start w:val="1"/>
      <w:numFmt w:val="bullet"/>
      <w:lvlText w:val=""/>
      <w:lvlJc w:val="left"/>
      <w:pPr>
        <w:ind w:left="4320" w:hanging="360"/>
      </w:pPr>
      <w:rPr>
        <w:rFonts w:ascii="Wingdings" w:hAnsi="Wingdings" w:hint="default"/>
      </w:rPr>
    </w:lvl>
    <w:lvl w:ilvl="6" w:tplc="5FD86236" w:tentative="1">
      <w:start w:val="1"/>
      <w:numFmt w:val="bullet"/>
      <w:lvlText w:val=""/>
      <w:lvlJc w:val="left"/>
      <w:pPr>
        <w:ind w:left="5040" w:hanging="360"/>
      </w:pPr>
      <w:rPr>
        <w:rFonts w:ascii="Symbol" w:hAnsi="Symbol" w:hint="default"/>
      </w:rPr>
    </w:lvl>
    <w:lvl w:ilvl="7" w:tplc="40A44938" w:tentative="1">
      <w:start w:val="1"/>
      <w:numFmt w:val="bullet"/>
      <w:lvlText w:val="o"/>
      <w:lvlJc w:val="left"/>
      <w:pPr>
        <w:ind w:left="5760" w:hanging="360"/>
      </w:pPr>
      <w:rPr>
        <w:rFonts w:ascii="Courier New" w:hAnsi="Courier New" w:cs="Courier New" w:hint="default"/>
      </w:rPr>
    </w:lvl>
    <w:lvl w:ilvl="8" w:tplc="3E801272" w:tentative="1">
      <w:start w:val="1"/>
      <w:numFmt w:val="bullet"/>
      <w:lvlText w:val=""/>
      <w:lvlJc w:val="left"/>
      <w:pPr>
        <w:ind w:left="6480" w:hanging="360"/>
      </w:pPr>
      <w:rPr>
        <w:rFonts w:ascii="Wingdings" w:hAnsi="Wingdings" w:hint="default"/>
      </w:rPr>
    </w:lvl>
  </w:abstractNum>
  <w:abstractNum w:abstractNumId="23"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AF4DEE"/>
    <w:multiLevelType w:val="hybridMultilevel"/>
    <w:tmpl w:val="D54672F6"/>
    <w:lvl w:ilvl="0" w:tplc="C1AC53D8">
      <w:start w:val="1"/>
      <w:numFmt w:val="bullet"/>
      <w:lvlText w:val=""/>
      <w:lvlJc w:val="left"/>
      <w:pPr>
        <w:ind w:left="720" w:hanging="360"/>
      </w:pPr>
      <w:rPr>
        <w:rFonts w:ascii="Symbol" w:hAnsi="Symbol" w:hint="default"/>
      </w:rPr>
    </w:lvl>
    <w:lvl w:ilvl="1" w:tplc="0F42CEE8" w:tentative="1">
      <w:start w:val="1"/>
      <w:numFmt w:val="bullet"/>
      <w:lvlText w:val="o"/>
      <w:lvlJc w:val="left"/>
      <w:pPr>
        <w:ind w:left="1440" w:hanging="360"/>
      </w:pPr>
      <w:rPr>
        <w:rFonts w:ascii="Courier New" w:hAnsi="Courier New" w:cs="Courier New" w:hint="default"/>
      </w:rPr>
    </w:lvl>
    <w:lvl w:ilvl="2" w:tplc="31D2B97A" w:tentative="1">
      <w:start w:val="1"/>
      <w:numFmt w:val="bullet"/>
      <w:lvlText w:val=""/>
      <w:lvlJc w:val="left"/>
      <w:pPr>
        <w:ind w:left="2160" w:hanging="360"/>
      </w:pPr>
      <w:rPr>
        <w:rFonts w:ascii="Wingdings" w:hAnsi="Wingdings" w:hint="default"/>
      </w:rPr>
    </w:lvl>
    <w:lvl w:ilvl="3" w:tplc="1B30437C" w:tentative="1">
      <w:start w:val="1"/>
      <w:numFmt w:val="bullet"/>
      <w:lvlText w:val=""/>
      <w:lvlJc w:val="left"/>
      <w:pPr>
        <w:ind w:left="2880" w:hanging="360"/>
      </w:pPr>
      <w:rPr>
        <w:rFonts w:ascii="Symbol" w:hAnsi="Symbol" w:hint="default"/>
      </w:rPr>
    </w:lvl>
    <w:lvl w:ilvl="4" w:tplc="7A823EDA" w:tentative="1">
      <w:start w:val="1"/>
      <w:numFmt w:val="bullet"/>
      <w:lvlText w:val="o"/>
      <w:lvlJc w:val="left"/>
      <w:pPr>
        <w:ind w:left="3600" w:hanging="360"/>
      </w:pPr>
      <w:rPr>
        <w:rFonts w:ascii="Courier New" w:hAnsi="Courier New" w:cs="Courier New" w:hint="default"/>
      </w:rPr>
    </w:lvl>
    <w:lvl w:ilvl="5" w:tplc="8EF0223E" w:tentative="1">
      <w:start w:val="1"/>
      <w:numFmt w:val="bullet"/>
      <w:lvlText w:val=""/>
      <w:lvlJc w:val="left"/>
      <w:pPr>
        <w:ind w:left="4320" w:hanging="360"/>
      </w:pPr>
      <w:rPr>
        <w:rFonts w:ascii="Wingdings" w:hAnsi="Wingdings" w:hint="default"/>
      </w:rPr>
    </w:lvl>
    <w:lvl w:ilvl="6" w:tplc="16340A8A" w:tentative="1">
      <w:start w:val="1"/>
      <w:numFmt w:val="bullet"/>
      <w:lvlText w:val=""/>
      <w:lvlJc w:val="left"/>
      <w:pPr>
        <w:ind w:left="5040" w:hanging="360"/>
      </w:pPr>
      <w:rPr>
        <w:rFonts w:ascii="Symbol" w:hAnsi="Symbol" w:hint="default"/>
      </w:rPr>
    </w:lvl>
    <w:lvl w:ilvl="7" w:tplc="B914A980" w:tentative="1">
      <w:start w:val="1"/>
      <w:numFmt w:val="bullet"/>
      <w:lvlText w:val="o"/>
      <w:lvlJc w:val="left"/>
      <w:pPr>
        <w:ind w:left="5760" w:hanging="360"/>
      </w:pPr>
      <w:rPr>
        <w:rFonts w:ascii="Courier New" w:hAnsi="Courier New" w:cs="Courier New" w:hint="default"/>
      </w:rPr>
    </w:lvl>
    <w:lvl w:ilvl="8" w:tplc="0FCEA5E2" w:tentative="1">
      <w:start w:val="1"/>
      <w:numFmt w:val="bullet"/>
      <w:lvlText w:val=""/>
      <w:lvlJc w:val="left"/>
      <w:pPr>
        <w:ind w:left="6480" w:hanging="360"/>
      </w:pPr>
      <w:rPr>
        <w:rFonts w:ascii="Wingdings" w:hAnsi="Wingdings" w:hint="default"/>
      </w:rPr>
    </w:lvl>
  </w:abstractNum>
  <w:abstractNum w:abstractNumId="25" w15:restartNumberingAfterBreak="0">
    <w:nsid w:val="20117501"/>
    <w:multiLevelType w:val="hybridMultilevel"/>
    <w:tmpl w:val="EF2869F6"/>
    <w:lvl w:ilvl="0" w:tplc="1E1A2E2E">
      <w:start w:val="1"/>
      <w:numFmt w:val="decimal"/>
      <w:lvlText w:val="%1."/>
      <w:lvlJc w:val="left"/>
      <w:pPr>
        <w:ind w:left="720" w:hanging="360"/>
      </w:pPr>
    </w:lvl>
    <w:lvl w:ilvl="1" w:tplc="FF04D922" w:tentative="1">
      <w:start w:val="1"/>
      <w:numFmt w:val="lowerLetter"/>
      <w:lvlText w:val="%2."/>
      <w:lvlJc w:val="left"/>
      <w:pPr>
        <w:ind w:left="1440" w:hanging="360"/>
      </w:pPr>
    </w:lvl>
    <w:lvl w:ilvl="2" w:tplc="84CC1A94" w:tentative="1">
      <w:start w:val="1"/>
      <w:numFmt w:val="lowerRoman"/>
      <w:lvlText w:val="%3."/>
      <w:lvlJc w:val="right"/>
      <w:pPr>
        <w:ind w:left="2160" w:hanging="180"/>
      </w:pPr>
    </w:lvl>
    <w:lvl w:ilvl="3" w:tplc="0306709E" w:tentative="1">
      <w:start w:val="1"/>
      <w:numFmt w:val="decimal"/>
      <w:lvlText w:val="%4."/>
      <w:lvlJc w:val="left"/>
      <w:pPr>
        <w:ind w:left="2880" w:hanging="360"/>
      </w:pPr>
    </w:lvl>
    <w:lvl w:ilvl="4" w:tplc="E8465506" w:tentative="1">
      <w:start w:val="1"/>
      <w:numFmt w:val="lowerLetter"/>
      <w:lvlText w:val="%5."/>
      <w:lvlJc w:val="left"/>
      <w:pPr>
        <w:ind w:left="3600" w:hanging="360"/>
      </w:pPr>
    </w:lvl>
    <w:lvl w:ilvl="5" w:tplc="36607E18" w:tentative="1">
      <w:start w:val="1"/>
      <w:numFmt w:val="lowerRoman"/>
      <w:lvlText w:val="%6."/>
      <w:lvlJc w:val="right"/>
      <w:pPr>
        <w:ind w:left="4320" w:hanging="180"/>
      </w:pPr>
    </w:lvl>
    <w:lvl w:ilvl="6" w:tplc="033C4C54" w:tentative="1">
      <w:start w:val="1"/>
      <w:numFmt w:val="decimal"/>
      <w:lvlText w:val="%7."/>
      <w:lvlJc w:val="left"/>
      <w:pPr>
        <w:ind w:left="5040" w:hanging="360"/>
      </w:pPr>
    </w:lvl>
    <w:lvl w:ilvl="7" w:tplc="A8F89C98" w:tentative="1">
      <w:start w:val="1"/>
      <w:numFmt w:val="lowerLetter"/>
      <w:lvlText w:val="%8."/>
      <w:lvlJc w:val="left"/>
      <w:pPr>
        <w:ind w:left="5760" w:hanging="360"/>
      </w:pPr>
    </w:lvl>
    <w:lvl w:ilvl="8" w:tplc="F2A0727E" w:tentative="1">
      <w:start w:val="1"/>
      <w:numFmt w:val="lowerRoman"/>
      <w:lvlText w:val="%9."/>
      <w:lvlJc w:val="right"/>
      <w:pPr>
        <w:ind w:left="6480" w:hanging="180"/>
      </w:pPr>
    </w:lvl>
  </w:abstractNum>
  <w:abstractNum w:abstractNumId="26" w15:restartNumberingAfterBreak="0">
    <w:nsid w:val="2095304B"/>
    <w:multiLevelType w:val="hybridMultilevel"/>
    <w:tmpl w:val="F63C004C"/>
    <w:lvl w:ilvl="0" w:tplc="BD9CB7B0">
      <w:start w:val="1"/>
      <w:numFmt w:val="bullet"/>
      <w:lvlText w:val="o"/>
      <w:lvlJc w:val="left"/>
      <w:pPr>
        <w:ind w:left="501" w:hanging="360"/>
      </w:pPr>
      <w:rPr>
        <w:rFonts w:ascii="Courier New" w:hAnsi="Courier New" w:cs="Courier New" w:hint="default"/>
      </w:rPr>
    </w:lvl>
    <w:lvl w:ilvl="1" w:tplc="8E2E19F6" w:tentative="1">
      <w:start w:val="1"/>
      <w:numFmt w:val="bullet"/>
      <w:lvlText w:val="o"/>
      <w:lvlJc w:val="left"/>
      <w:pPr>
        <w:ind w:left="1440" w:hanging="360"/>
      </w:pPr>
      <w:rPr>
        <w:rFonts w:ascii="Courier New" w:hAnsi="Courier New" w:cs="Courier New" w:hint="default"/>
      </w:rPr>
    </w:lvl>
    <w:lvl w:ilvl="2" w:tplc="3BFEE586" w:tentative="1">
      <w:start w:val="1"/>
      <w:numFmt w:val="bullet"/>
      <w:lvlText w:val=""/>
      <w:lvlJc w:val="left"/>
      <w:pPr>
        <w:ind w:left="2160" w:hanging="360"/>
      </w:pPr>
      <w:rPr>
        <w:rFonts w:ascii="Wingdings" w:hAnsi="Wingdings" w:hint="default"/>
      </w:rPr>
    </w:lvl>
    <w:lvl w:ilvl="3" w:tplc="C9D446EC" w:tentative="1">
      <w:start w:val="1"/>
      <w:numFmt w:val="bullet"/>
      <w:lvlText w:val=""/>
      <w:lvlJc w:val="left"/>
      <w:pPr>
        <w:ind w:left="2880" w:hanging="360"/>
      </w:pPr>
      <w:rPr>
        <w:rFonts w:ascii="Symbol" w:hAnsi="Symbol" w:hint="default"/>
      </w:rPr>
    </w:lvl>
    <w:lvl w:ilvl="4" w:tplc="414A0F90" w:tentative="1">
      <w:start w:val="1"/>
      <w:numFmt w:val="bullet"/>
      <w:lvlText w:val="o"/>
      <w:lvlJc w:val="left"/>
      <w:pPr>
        <w:ind w:left="3600" w:hanging="360"/>
      </w:pPr>
      <w:rPr>
        <w:rFonts w:ascii="Courier New" w:hAnsi="Courier New" w:cs="Courier New" w:hint="default"/>
      </w:rPr>
    </w:lvl>
    <w:lvl w:ilvl="5" w:tplc="7F461744" w:tentative="1">
      <w:start w:val="1"/>
      <w:numFmt w:val="bullet"/>
      <w:lvlText w:val=""/>
      <w:lvlJc w:val="left"/>
      <w:pPr>
        <w:ind w:left="4320" w:hanging="360"/>
      </w:pPr>
      <w:rPr>
        <w:rFonts w:ascii="Wingdings" w:hAnsi="Wingdings" w:hint="default"/>
      </w:rPr>
    </w:lvl>
    <w:lvl w:ilvl="6" w:tplc="DFCC5870" w:tentative="1">
      <w:start w:val="1"/>
      <w:numFmt w:val="bullet"/>
      <w:lvlText w:val=""/>
      <w:lvlJc w:val="left"/>
      <w:pPr>
        <w:ind w:left="5040" w:hanging="360"/>
      </w:pPr>
      <w:rPr>
        <w:rFonts w:ascii="Symbol" w:hAnsi="Symbol" w:hint="default"/>
      </w:rPr>
    </w:lvl>
    <w:lvl w:ilvl="7" w:tplc="1A741CEC" w:tentative="1">
      <w:start w:val="1"/>
      <w:numFmt w:val="bullet"/>
      <w:lvlText w:val="o"/>
      <w:lvlJc w:val="left"/>
      <w:pPr>
        <w:ind w:left="5760" w:hanging="360"/>
      </w:pPr>
      <w:rPr>
        <w:rFonts w:ascii="Courier New" w:hAnsi="Courier New" w:cs="Courier New" w:hint="default"/>
      </w:rPr>
    </w:lvl>
    <w:lvl w:ilvl="8" w:tplc="FB34B9E2"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82D0C390"/>
    <w:lvl w:ilvl="0" w:tplc="F066264A">
      <w:start w:val="1"/>
      <w:numFmt w:val="bullet"/>
      <w:pStyle w:val="Bullet"/>
      <w:lvlText w:val=""/>
      <w:lvlJc w:val="left"/>
      <w:pPr>
        <w:ind w:left="4758" w:hanging="360"/>
      </w:pPr>
      <w:rPr>
        <w:rFonts w:ascii="Symbol" w:hAnsi="Symbol" w:hint="default"/>
      </w:rPr>
    </w:lvl>
    <w:lvl w:ilvl="1" w:tplc="95C636E8">
      <w:start w:val="1"/>
      <w:numFmt w:val="bullet"/>
      <w:pStyle w:val="Bullet-indent"/>
      <w:lvlText w:val="o"/>
      <w:lvlJc w:val="left"/>
      <w:pPr>
        <w:ind w:left="5478" w:hanging="360"/>
      </w:pPr>
      <w:rPr>
        <w:rFonts w:ascii="Courier New" w:hAnsi="Courier New" w:cs="Courier New" w:hint="default"/>
      </w:rPr>
    </w:lvl>
    <w:lvl w:ilvl="2" w:tplc="08090005" w:tentative="1">
      <w:start w:val="1"/>
      <w:numFmt w:val="bullet"/>
      <w:lvlText w:val=""/>
      <w:lvlJc w:val="left"/>
      <w:pPr>
        <w:ind w:left="6198" w:hanging="360"/>
      </w:pPr>
      <w:rPr>
        <w:rFonts w:ascii="Wingdings" w:hAnsi="Wingdings" w:hint="default"/>
      </w:rPr>
    </w:lvl>
    <w:lvl w:ilvl="3" w:tplc="08090001" w:tentative="1">
      <w:start w:val="1"/>
      <w:numFmt w:val="bullet"/>
      <w:lvlText w:val=""/>
      <w:lvlJc w:val="left"/>
      <w:pPr>
        <w:ind w:left="6918" w:hanging="360"/>
      </w:pPr>
      <w:rPr>
        <w:rFonts w:ascii="Symbol" w:hAnsi="Symbol" w:hint="default"/>
      </w:rPr>
    </w:lvl>
    <w:lvl w:ilvl="4" w:tplc="08090003" w:tentative="1">
      <w:start w:val="1"/>
      <w:numFmt w:val="bullet"/>
      <w:lvlText w:val="o"/>
      <w:lvlJc w:val="left"/>
      <w:pPr>
        <w:ind w:left="7638" w:hanging="360"/>
      </w:pPr>
      <w:rPr>
        <w:rFonts w:ascii="Courier New" w:hAnsi="Courier New" w:cs="Courier New" w:hint="default"/>
      </w:rPr>
    </w:lvl>
    <w:lvl w:ilvl="5" w:tplc="08090005" w:tentative="1">
      <w:start w:val="1"/>
      <w:numFmt w:val="bullet"/>
      <w:lvlText w:val=""/>
      <w:lvlJc w:val="left"/>
      <w:pPr>
        <w:ind w:left="8358" w:hanging="360"/>
      </w:pPr>
      <w:rPr>
        <w:rFonts w:ascii="Wingdings" w:hAnsi="Wingdings" w:hint="default"/>
      </w:rPr>
    </w:lvl>
    <w:lvl w:ilvl="6" w:tplc="08090001" w:tentative="1">
      <w:start w:val="1"/>
      <w:numFmt w:val="bullet"/>
      <w:lvlText w:val=""/>
      <w:lvlJc w:val="left"/>
      <w:pPr>
        <w:ind w:left="9078" w:hanging="360"/>
      </w:pPr>
      <w:rPr>
        <w:rFonts w:ascii="Symbol" w:hAnsi="Symbol" w:hint="default"/>
      </w:rPr>
    </w:lvl>
    <w:lvl w:ilvl="7" w:tplc="08090003" w:tentative="1">
      <w:start w:val="1"/>
      <w:numFmt w:val="bullet"/>
      <w:lvlText w:val="o"/>
      <w:lvlJc w:val="left"/>
      <w:pPr>
        <w:ind w:left="9798" w:hanging="360"/>
      </w:pPr>
      <w:rPr>
        <w:rFonts w:ascii="Courier New" w:hAnsi="Courier New" w:cs="Courier New" w:hint="default"/>
      </w:rPr>
    </w:lvl>
    <w:lvl w:ilvl="8" w:tplc="08090005" w:tentative="1">
      <w:start w:val="1"/>
      <w:numFmt w:val="bullet"/>
      <w:lvlText w:val=""/>
      <w:lvlJc w:val="left"/>
      <w:pPr>
        <w:ind w:left="10518" w:hanging="360"/>
      </w:pPr>
      <w:rPr>
        <w:rFonts w:ascii="Wingdings" w:hAnsi="Wingdings" w:hint="default"/>
      </w:rPr>
    </w:lvl>
  </w:abstractNum>
  <w:abstractNum w:abstractNumId="28" w15:restartNumberingAfterBreak="0">
    <w:nsid w:val="338E1B06"/>
    <w:multiLevelType w:val="hybridMultilevel"/>
    <w:tmpl w:val="C8C6DC48"/>
    <w:lvl w:ilvl="0" w:tplc="206AF5C6">
      <w:start w:val="1"/>
      <w:numFmt w:val="bullet"/>
      <w:lvlText w:val=""/>
      <w:lvlJc w:val="left"/>
      <w:pPr>
        <w:ind w:left="720" w:hanging="360"/>
      </w:pPr>
      <w:rPr>
        <w:rFonts w:ascii="Symbol" w:hAnsi="Symbol" w:hint="default"/>
      </w:rPr>
    </w:lvl>
    <w:lvl w:ilvl="1" w:tplc="5C98C44A" w:tentative="1">
      <w:start w:val="1"/>
      <w:numFmt w:val="bullet"/>
      <w:lvlText w:val="o"/>
      <w:lvlJc w:val="left"/>
      <w:pPr>
        <w:ind w:left="1440" w:hanging="360"/>
      </w:pPr>
      <w:rPr>
        <w:rFonts w:ascii="Courier New" w:hAnsi="Courier New" w:cs="Courier New" w:hint="default"/>
      </w:rPr>
    </w:lvl>
    <w:lvl w:ilvl="2" w:tplc="E6FAB40C" w:tentative="1">
      <w:start w:val="1"/>
      <w:numFmt w:val="bullet"/>
      <w:lvlText w:val=""/>
      <w:lvlJc w:val="left"/>
      <w:pPr>
        <w:ind w:left="2160" w:hanging="360"/>
      </w:pPr>
      <w:rPr>
        <w:rFonts w:ascii="Wingdings" w:hAnsi="Wingdings" w:hint="default"/>
      </w:rPr>
    </w:lvl>
    <w:lvl w:ilvl="3" w:tplc="D16A48CA" w:tentative="1">
      <w:start w:val="1"/>
      <w:numFmt w:val="bullet"/>
      <w:lvlText w:val=""/>
      <w:lvlJc w:val="left"/>
      <w:pPr>
        <w:ind w:left="2880" w:hanging="360"/>
      </w:pPr>
      <w:rPr>
        <w:rFonts w:ascii="Symbol" w:hAnsi="Symbol" w:hint="default"/>
      </w:rPr>
    </w:lvl>
    <w:lvl w:ilvl="4" w:tplc="01847136" w:tentative="1">
      <w:start w:val="1"/>
      <w:numFmt w:val="bullet"/>
      <w:lvlText w:val="o"/>
      <w:lvlJc w:val="left"/>
      <w:pPr>
        <w:ind w:left="3600" w:hanging="360"/>
      </w:pPr>
      <w:rPr>
        <w:rFonts w:ascii="Courier New" w:hAnsi="Courier New" w:cs="Courier New" w:hint="default"/>
      </w:rPr>
    </w:lvl>
    <w:lvl w:ilvl="5" w:tplc="96EC485E" w:tentative="1">
      <w:start w:val="1"/>
      <w:numFmt w:val="bullet"/>
      <w:lvlText w:val=""/>
      <w:lvlJc w:val="left"/>
      <w:pPr>
        <w:ind w:left="4320" w:hanging="360"/>
      </w:pPr>
      <w:rPr>
        <w:rFonts w:ascii="Wingdings" w:hAnsi="Wingdings" w:hint="default"/>
      </w:rPr>
    </w:lvl>
    <w:lvl w:ilvl="6" w:tplc="93C6B8C0" w:tentative="1">
      <w:start w:val="1"/>
      <w:numFmt w:val="bullet"/>
      <w:lvlText w:val=""/>
      <w:lvlJc w:val="left"/>
      <w:pPr>
        <w:ind w:left="5040" w:hanging="360"/>
      </w:pPr>
      <w:rPr>
        <w:rFonts w:ascii="Symbol" w:hAnsi="Symbol" w:hint="default"/>
      </w:rPr>
    </w:lvl>
    <w:lvl w:ilvl="7" w:tplc="3A285FD4" w:tentative="1">
      <w:start w:val="1"/>
      <w:numFmt w:val="bullet"/>
      <w:lvlText w:val="o"/>
      <w:lvlJc w:val="left"/>
      <w:pPr>
        <w:ind w:left="5760" w:hanging="360"/>
      </w:pPr>
      <w:rPr>
        <w:rFonts w:ascii="Courier New" w:hAnsi="Courier New" w:cs="Courier New" w:hint="default"/>
      </w:rPr>
    </w:lvl>
    <w:lvl w:ilvl="8" w:tplc="A56C9AE6" w:tentative="1">
      <w:start w:val="1"/>
      <w:numFmt w:val="bullet"/>
      <w:lvlText w:val=""/>
      <w:lvlJc w:val="left"/>
      <w:pPr>
        <w:ind w:left="6480" w:hanging="360"/>
      </w:pPr>
      <w:rPr>
        <w:rFonts w:ascii="Wingdings" w:hAnsi="Wingdings" w:hint="default"/>
      </w:rPr>
    </w:lvl>
  </w:abstractNum>
  <w:abstractNum w:abstractNumId="29" w15:restartNumberingAfterBreak="0">
    <w:nsid w:val="37573839"/>
    <w:multiLevelType w:val="hybridMultilevel"/>
    <w:tmpl w:val="5118811A"/>
    <w:lvl w:ilvl="0" w:tplc="47F4CB24">
      <w:start w:val="1"/>
      <w:numFmt w:val="bullet"/>
      <w:lvlText w:val=""/>
      <w:lvlJc w:val="left"/>
      <w:pPr>
        <w:ind w:left="786" w:hanging="360"/>
      </w:pPr>
      <w:rPr>
        <w:rFonts w:ascii="Symbol" w:hAnsi="Symbol" w:hint="default"/>
      </w:rPr>
    </w:lvl>
    <w:lvl w:ilvl="1" w:tplc="B98A9C08" w:tentative="1">
      <w:start w:val="1"/>
      <w:numFmt w:val="bullet"/>
      <w:lvlText w:val="o"/>
      <w:lvlJc w:val="left"/>
      <w:pPr>
        <w:ind w:left="1506" w:hanging="360"/>
      </w:pPr>
      <w:rPr>
        <w:rFonts w:ascii="Courier New" w:hAnsi="Courier New" w:cs="Courier New" w:hint="default"/>
      </w:rPr>
    </w:lvl>
    <w:lvl w:ilvl="2" w:tplc="821042EC" w:tentative="1">
      <w:start w:val="1"/>
      <w:numFmt w:val="bullet"/>
      <w:lvlText w:val=""/>
      <w:lvlJc w:val="left"/>
      <w:pPr>
        <w:ind w:left="2226" w:hanging="360"/>
      </w:pPr>
      <w:rPr>
        <w:rFonts w:ascii="Wingdings" w:hAnsi="Wingdings" w:hint="default"/>
      </w:rPr>
    </w:lvl>
    <w:lvl w:ilvl="3" w:tplc="D9EE3900" w:tentative="1">
      <w:start w:val="1"/>
      <w:numFmt w:val="bullet"/>
      <w:lvlText w:val=""/>
      <w:lvlJc w:val="left"/>
      <w:pPr>
        <w:ind w:left="2946" w:hanging="360"/>
      </w:pPr>
      <w:rPr>
        <w:rFonts w:ascii="Symbol" w:hAnsi="Symbol" w:hint="default"/>
      </w:rPr>
    </w:lvl>
    <w:lvl w:ilvl="4" w:tplc="480EB0D8" w:tentative="1">
      <w:start w:val="1"/>
      <w:numFmt w:val="bullet"/>
      <w:lvlText w:val="o"/>
      <w:lvlJc w:val="left"/>
      <w:pPr>
        <w:ind w:left="3666" w:hanging="360"/>
      </w:pPr>
      <w:rPr>
        <w:rFonts w:ascii="Courier New" w:hAnsi="Courier New" w:cs="Courier New" w:hint="default"/>
      </w:rPr>
    </w:lvl>
    <w:lvl w:ilvl="5" w:tplc="CB6A3B3E" w:tentative="1">
      <w:start w:val="1"/>
      <w:numFmt w:val="bullet"/>
      <w:lvlText w:val=""/>
      <w:lvlJc w:val="left"/>
      <w:pPr>
        <w:ind w:left="4386" w:hanging="360"/>
      </w:pPr>
      <w:rPr>
        <w:rFonts w:ascii="Wingdings" w:hAnsi="Wingdings" w:hint="default"/>
      </w:rPr>
    </w:lvl>
    <w:lvl w:ilvl="6" w:tplc="065662DC" w:tentative="1">
      <w:start w:val="1"/>
      <w:numFmt w:val="bullet"/>
      <w:lvlText w:val=""/>
      <w:lvlJc w:val="left"/>
      <w:pPr>
        <w:ind w:left="5106" w:hanging="360"/>
      </w:pPr>
      <w:rPr>
        <w:rFonts w:ascii="Symbol" w:hAnsi="Symbol" w:hint="default"/>
      </w:rPr>
    </w:lvl>
    <w:lvl w:ilvl="7" w:tplc="F0546626" w:tentative="1">
      <w:start w:val="1"/>
      <w:numFmt w:val="bullet"/>
      <w:lvlText w:val="o"/>
      <w:lvlJc w:val="left"/>
      <w:pPr>
        <w:ind w:left="5826" w:hanging="360"/>
      </w:pPr>
      <w:rPr>
        <w:rFonts w:ascii="Courier New" w:hAnsi="Courier New" w:cs="Courier New" w:hint="default"/>
      </w:rPr>
    </w:lvl>
    <w:lvl w:ilvl="8" w:tplc="2938B638" w:tentative="1">
      <w:start w:val="1"/>
      <w:numFmt w:val="bullet"/>
      <w:lvlText w:val=""/>
      <w:lvlJc w:val="left"/>
      <w:pPr>
        <w:ind w:left="6546" w:hanging="360"/>
      </w:pPr>
      <w:rPr>
        <w:rFonts w:ascii="Wingdings" w:hAnsi="Wingdings" w:hint="default"/>
      </w:rPr>
    </w:lvl>
  </w:abstractNum>
  <w:abstractNum w:abstractNumId="30" w15:restartNumberingAfterBreak="0">
    <w:nsid w:val="38606E8C"/>
    <w:multiLevelType w:val="hybridMultilevel"/>
    <w:tmpl w:val="C04801E8"/>
    <w:lvl w:ilvl="0" w:tplc="0714E820">
      <w:numFmt w:val="bullet"/>
      <w:lvlText w:val="•"/>
      <w:lvlJc w:val="left"/>
      <w:pPr>
        <w:ind w:left="1500" w:hanging="114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8D0E63"/>
    <w:multiLevelType w:val="hybridMultilevel"/>
    <w:tmpl w:val="504838DE"/>
    <w:lvl w:ilvl="0" w:tplc="F48E927C">
      <w:start w:val="1"/>
      <w:numFmt w:val="bullet"/>
      <w:lvlText w:val=""/>
      <w:lvlJc w:val="left"/>
      <w:pPr>
        <w:ind w:left="1440" w:hanging="360"/>
      </w:pPr>
      <w:rPr>
        <w:rFonts w:ascii="Symbol" w:hAnsi="Symbol" w:hint="default"/>
      </w:rPr>
    </w:lvl>
    <w:lvl w:ilvl="1" w:tplc="3A542E8C" w:tentative="1">
      <w:start w:val="1"/>
      <w:numFmt w:val="bullet"/>
      <w:lvlText w:val="o"/>
      <w:lvlJc w:val="left"/>
      <w:pPr>
        <w:ind w:left="2160" w:hanging="360"/>
      </w:pPr>
      <w:rPr>
        <w:rFonts w:ascii="Courier New" w:hAnsi="Courier New" w:cs="Courier New" w:hint="default"/>
      </w:rPr>
    </w:lvl>
    <w:lvl w:ilvl="2" w:tplc="2FCCFD0E" w:tentative="1">
      <w:start w:val="1"/>
      <w:numFmt w:val="bullet"/>
      <w:lvlText w:val=""/>
      <w:lvlJc w:val="left"/>
      <w:pPr>
        <w:ind w:left="2880" w:hanging="360"/>
      </w:pPr>
      <w:rPr>
        <w:rFonts w:ascii="Wingdings" w:hAnsi="Wingdings" w:hint="default"/>
      </w:rPr>
    </w:lvl>
    <w:lvl w:ilvl="3" w:tplc="B68A7F90" w:tentative="1">
      <w:start w:val="1"/>
      <w:numFmt w:val="bullet"/>
      <w:lvlText w:val=""/>
      <w:lvlJc w:val="left"/>
      <w:pPr>
        <w:ind w:left="3600" w:hanging="360"/>
      </w:pPr>
      <w:rPr>
        <w:rFonts w:ascii="Symbol" w:hAnsi="Symbol" w:hint="default"/>
      </w:rPr>
    </w:lvl>
    <w:lvl w:ilvl="4" w:tplc="4EF68FF2" w:tentative="1">
      <w:start w:val="1"/>
      <w:numFmt w:val="bullet"/>
      <w:lvlText w:val="o"/>
      <w:lvlJc w:val="left"/>
      <w:pPr>
        <w:ind w:left="4320" w:hanging="360"/>
      </w:pPr>
      <w:rPr>
        <w:rFonts w:ascii="Courier New" w:hAnsi="Courier New" w:cs="Courier New" w:hint="default"/>
      </w:rPr>
    </w:lvl>
    <w:lvl w:ilvl="5" w:tplc="C0FE755C" w:tentative="1">
      <w:start w:val="1"/>
      <w:numFmt w:val="bullet"/>
      <w:lvlText w:val=""/>
      <w:lvlJc w:val="left"/>
      <w:pPr>
        <w:ind w:left="5040" w:hanging="360"/>
      </w:pPr>
      <w:rPr>
        <w:rFonts w:ascii="Wingdings" w:hAnsi="Wingdings" w:hint="default"/>
      </w:rPr>
    </w:lvl>
    <w:lvl w:ilvl="6" w:tplc="E1C24D62" w:tentative="1">
      <w:start w:val="1"/>
      <w:numFmt w:val="bullet"/>
      <w:lvlText w:val=""/>
      <w:lvlJc w:val="left"/>
      <w:pPr>
        <w:ind w:left="5760" w:hanging="360"/>
      </w:pPr>
      <w:rPr>
        <w:rFonts w:ascii="Symbol" w:hAnsi="Symbol" w:hint="default"/>
      </w:rPr>
    </w:lvl>
    <w:lvl w:ilvl="7" w:tplc="22961AF2" w:tentative="1">
      <w:start w:val="1"/>
      <w:numFmt w:val="bullet"/>
      <w:lvlText w:val="o"/>
      <w:lvlJc w:val="left"/>
      <w:pPr>
        <w:ind w:left="6480" w:hanging="360"/>
      </w:pPr>
      <w:rPr>
        <w:rFonts w:ascii="Courier New" w:hAnsi="Courier New" w:cs="Courier New" w:hint="default"/>
      </w:rPr>
    </w:lvl>
    <w:lvl w:ilvl="8" w:tplc="04B27752" w:tentative="1">
      <w:start w:val="1"/>
      <w:numFmt w:val="bullet"/>
      <w:lvlText w:val=""/>
      <w:lvlJc w:val="left"/>
      <w:pPr>
        <w:ind w:left="7200" w:hanging="360"/>
      </w:pPr>
      <w:rPr>
        <w:rFonts w:ascii="Wingdings" w:hAnsi="Wingdings" w:hint="default"/>
      </w:rPr>
    </w:lvl>
  </w:abstractNum>
  <w:abstractNum w:abstractNumId="32" w15:restartNumberingAfterBreak="0">
    <w:nsid w:val="3CD21179"/>
    <w:multiLevelType w:val="hybridMultilevel"/>
    <w:tmpl w:val="FC2CECA6"/>
    <w:lvl w:ilvl="0" w:tplc="CD2EF056">
      <w:start w:val="1"/>
      <w:numFmt w:val="bullet"/>
      <w:lvlText w:val=""/>
      <w:lvlJc w:val="left"/>
      <w:pPr>
        <w:ind w:left="720" w:hanging="360"/>
      </w:pPr>
      <w:rPr>
        <w:rFonts w:ascii="Symbol" w:hAnsi="Symbol" w:hint="default"/>
      </w:rPr>
    </w:lvl>
    <w:lvl w:ilvl="1" w:tplc="A60235C4">
      <w:start w:val="1"/>
      <w:numFmt w:val="bullet"/>
      <w:lvlText w:val="o"/>
      <w:lvlJc w:val="left"/>
      <w:pPr>
        <w:ind w:left="1353" w:hanging="360"/>
      </w:pPr>
      <w:rPr>
        <w:rFonts w:ascii="Courier New" w:hAnsi="Courier New" w:cs="Courier New" w:hint="default"/>
      </w:rPr>
    </w:lvl>
    <w:lvl w:ilvl="2" w:tplc="0AFEED98">
      <w:start w:val="1"/>
      <w:numFmt w:val="bullet"/>
      <w:lvlText w:val=""/>
      <w:lvlJc w:val="left"/>
      <w:pPr>
        <w:ind w:left="2160" w:hanging="360"/>
      </w:pPr>
      <w:rPr>
        <w:rFonts w:ascii="Wingdings" w:hAnsi="Wingdings" w:hint="default"/>
      </w:rPr>
    </w:lvl>
    <w:lvl w:ilvl="3" w:tplc="8A00BB7E" w:tentative="1">
      <w:start w:val="1"/>
      <w:numFmt w:val="bullet"/>
      <w:lvlText w:val=""/>
      <w:lvlJc w:val="left"/>
      <w:pPr>
        <w:ind w:left="2880" w:hanging="360"/>
      </w:pPr>
      <w:rPr>
        <w:rFonts w:ascii="Symbol" w:hAnsi="Symbol" w:hint="default"/>
      </w:rPr>
    </w:lvl>
    <w:lvl w:ilvl="4" w:tplc="754A1BF8" w:tentative="1">
      <w:start w:val="1"/>
      <w:numFmt w:val="bullet"/>
      <w:lvlText w:val="o"/>
      <w:lvlJc w:val="left"/>
      <w:pPr>
        <w:ind w:left="3600" w:hanging="360"/>
      </w:pPr>
      <w:rPr>
        <w:rFonts w:ascii="Courier New" w:hAnsi="Courier New" w:cs="Courier New" w:hint="default"/>
      </w:rPr>
    </w:lvl>
    <w:lvl w:ilvl="5" w:tplc="7B469D4E" w:tentative="1">
      <w:start w:val="1"/>
      <w:numFmt w:val="bullet"/>
      <w:lvlText w:val=""/>
      <w:lvlJc w:val="left"/>
      <w:pPr>
        <w:ind w:left="4320" w:hanging="360"/>
      </w:pPr>
      <w:rPr>
        <w:rFonts w:ascii="Wingdings" w:hAnsi="Wingdings" w:hint="default"/>
      </w:rPr>
    </w:lvl>
    <w:lvl w:ilvl="6" w:tplc="36444688" w:tentative="1">
      <w:start w:val="1"/>
      <w:numFmt w:val="bullet"/>
      <w:lvlText w:val=""/>
      <w:lvlJc w:val="left"/>
      <w:pPr>
        <w:ind w:left="5040" w:hanging="360"/>
      </w:pPr>
      <w:rPr>
        <w:rFonts w:ascii="Symbol" w:hAnsi="Symbol" w:hint="default"/>
      </w:rPr>
    </w:lvl>
    <w:lvl w:ilvl="7" w:tplc="231AF11C" w:tentative="1">
      <w:start w:val="1"/>
      <w:numFmt w:val="bullet"/>
      <w:lvlText w:val="o"/>
      <w:lvlJc w:val="left"/>
      <w:pPr>
        <w:ind w:left="5760" w:hanging="360"/>
      </w:pPr>
      <w:rPr>
        <w:rFonts w:ascii="Courier New" w:hAnsi="Courier New" w:cs="Courier New" w:hint="default"/>
      </w:rPr>
    </w:lvl>
    <w:lvl w:ilvl="8" w:tplc="79FE644E" w:tentative="1">
      <w:start w:val="1"/>
      <w:numFmt w:val="bullet"/>
      <w:lvlText w:val=""/>
      <w:lvlJc w:val="left"/>
      <w:pPr>
        <w:ind w:left="6480" w:hanging="360"/>
      </w:pPr>
      <w:rPr>
        <w:rFonts w:ascii="Wingdings" w:hAnsi="Wingdings" w:hint="default"/>
      </w:rPr>
    </w:lvl>
  </w:abstractNum>
  <w:abstractNum w:abstractNumId="3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89A01B5"/>
    <w:multiLevelType w:val="hybridMultilevel"/>
    <w:tmpl w:val="4008D5EE"/>
    <w:lvl w:ilvl="0" w:tplc="4964F75A">
      <w:start w:val="1"/>
      <w:numFmt w:val="bullet"/>
      <w:lvlText w:val=""/>
      <w:lvlJc w:val="left"/>
      <w:pPr>
        <w:ind w:left="720" w:hanging="360"/>
      </w:pPr>
      <w:rPr>
        <w:rFonts w:ascii="Symbol" w:hAnsi="Symbol" w:hint="default"/>
      </w:rPr>
    </w:lvl>
    <w:lvl w:ilvl="1" w:tplc="F9E8F50A" w:tentative="1">
      <w:start w:val="1"/>
      <w:numFmt w:val="bullet"/>
      <w:lvlText w:val="o"/>
      <w:lvlJc w:val="left"/>
      <w:pPr>
        <w:ind w:left="1440" w:hanging="360"/>
      </w:pPr>
      <w:rPr>
        <w:rFonts w:ascii="Courier New" w:hAnsi="Courier New" w:cs="Courier New" w:hint="default"/>
      </w:rPr>
    </w:lvl>
    <w:lvl w:ilvl="2" w:tplc="0B9EFF52" w:tentative="1">
      <w:start w:val="1"/>
      <w:numFmt w:val="bullet"/>
      <w:lvlText w:val=""/>
      <w:lvlJc w:val="left"/>
      <w:pPr>
        <w:ind w:left="2160" w:hanging="360"/>
      </w:pPr>
      <w:rPr>
        <w:rFonts w:ascii="Wingdings" w:hAnsi="Wingdings" w:hint="default"/>
      </w:rPr>
    </w:lvl>
    <w:lvl w:ilvl="3" w:tplc="97EEF7A4" w:tentative="1">
      <w:start w:val="1"/>
      <w:numFmt w:val="bullet"/>
      <w:lvlText w:val=""/>
      <w:lvlJc w:val="left"/>
      <w:pPr>
        <w:ind w:left="2880" w:hanging="360"/>
      </w:pPr>
      <w:rPr>
        <w:rFonts w:ascii="Symbol" w:hAnsi="Symbol" w:hint="default"/>
      </w:rPr>
    </w:lvl>
    <w:lvl w:ilvl="4" w:tplc="0B04DCE4" w:tentative="1">
      <w:start w:val="1"/>
      <w:numFmt w:val="bullet"/>
      <w:lvlText w:val="o"/>
      <w:lvlJc w:val="left"/>
      <w:pPr>
        <w:ind w:left="3600" w:hanging="360"/>
      </w:pPr>
      <w:rPr>
        <w:rFonts w:ascii="Courier New" w:hAnsi="Courier New" w:cs="Courier New" w:hint="default"/>
      </w:rPr>
    </w:lvl>
    <w:lvl w:ilvl="5" w:tplc="94003872" w:tentative="1">
      <w:start w:val="1"/>
      <w:numFmt w:val="bullet"/>
      <w:lvlText w:val=""/>
      <w:lvlJc w:val="left"/>
      <w:pPr>
        <w:ind w:left="4320" w:hanging="360"/>
      </w:pPr>
      <w:rPr>
        <w:rFonts w:ascii="Wingdings" w:hAnsi="Wingdings" w:hint="default"/>
      </w:rPr>
    </w:lvl>
    <w:lvl w:ilvl="6" w:tplc="C68A15EC" w:tentative="1">
      <w:start w:val="1"/>
      <w:numFmt w:val="bullet"/>
      <w:lvlText w:val=""/>
      <w:lvlJc w:val="left"/>
      <w:pPr>
        <w:ind w:left="5040" w:hanging="360"/>
      </w:pPr>
      <w:rPr>
        <w:rFonts w:ascii="Symbol" w:hAnsi="Symbol" w:hint="default"/>
      </w:rPr>
    </w:lvl>
    <w:lvl w:ilvl="7" w:tplc="6130E51A" w:tentative="1">
      <w:start w:val="1"/>
      <w:numFmt w:val="bullet"/>
      <w:lvlText w:val="o"/>
      <w:lvlJc w:val="left"/>
      <w:pPr>
        <w:ind w:left="5760" w:hanging="360"/>
      </w:pPr>
      <w:rPr>
        <w:rFonts w:ascii="Courier New" w:hAnsi="Courier New" w:cs="Courier New" w:hint="default"/>
      </w:rPr>
    </w:lvl>
    <w:lvl w:ilvl="8" w:tplc="C43831D4" w:tentative="1">
      <w:start w:val="1"/>
      <w:numFmt w:val="bullet"/>
      <w:lvlText w:val=""/>
      <w:lvlJc w:val="left"/>
      <w:pPr>
        <w:ind w:left="6480" w:hanging="360"/>
      </w:pPr>
      <w:rPr>
        <w:rFonts w:ascii="Wingdings" w:hAnsi="Wingdings" w:hint="default"/>
      </w:rPr>
    </w:lvl>
  </w:abstractNum>
  <w:abstractNum w:abstractNumId="35" w15:restartNumberingAfterBreak="0">
    <w:nsid w:val="4E097B18"/>
    <w:multiLevelType w:val="hybridMultilevel"/>
    <w:tmpl w:val="4A8A06F0"/>
    <w:lvl w:ilvl="0" w:tplc="FF30A208">
      <w:start w:val="1"/>
      <w:numFmt w:val="bullet"/>
      <w:lvlText w:val=""/>
      <w:lvlJc w:val="left"/>
      <w:pPr>
        <w:ind w:left="720" w:hanging="360"/>
      </w:pPr>
      <w:rPr>
        <w:rFonts w:ascii="Symbol" w:hAnsi="Symbol" w:hint="default"/>
      </w:rPr>
    </w:lvl>
    <w:lvl w:ilvl="1" w:tplc="B4247F1C" w:tentative="1">
      <w:start w:val="1"/>
      <w:numFmt w:val="bullet"/>
      <w:lvlText w:val="o"/>
      <w:lvlJc w:val="left"/>
      <w:pPr>
        <w:ind w:left="1440" w:hanging="360"/>
      </w:pPr>
      <w:rPr>
        <w:rFonts w:ascii="Courier New" w:hAnsi="Courier New" w:cs="Courier New" w:hint="default"/>
      </w:rPr>
    </w:lvl>
    <w:lvl w:ilvl="2" w:tplc="DF684F24" w:tentative="1">
      <w:start w:val="1"/>
      <w:numFmt w:val="bullet"/>
      <w:lvlText w:val=""/>
      <w:lvlJc w:val="left"/>
      <w:pPr>
        <w:ind w:left="2160" w:hanging="360"/>
      </w:pPr>
      <w:rPr>
        <w:rFonts w:ascii="Wingdings" w:hAnsi="Wingdings" w:hint="default"/>
      </w:rPr>
    </w:lvl>
    <w:lvl w:ilvl="3" w:tplc="867EF084" w:tentative="1">
      <w:start w:val="1"/>
      <w:numFmt w:val="bullet"/>
      <w:lvlText w:val=""/>
      <w:lvlJc w:val="left"/>
      <w:pPr>
        <w:ind w:left="2880" w:hanging="360"/>
      </w:pPr>
      <w:rPr>
        <w:rFonts w:ascii="Symbol" w:hAnsi="Symbol" w:hint="default"/>
      </w:rPr>
    </w:lvl>
    <w:lvl w:ilvl="4" w:tplc="AEE28BF8" w:tentative="1">
      <w:start w:val="1"/>
      <w:numFmt w:val="bullet"/>
      <w:lvlText w:val="o"/>
      <w:lvlJc w:val="left"/>
      <w:pPr>
        <w:ind w:left="3600" w:hanging="360"/>
      </w:pPr>
      <w:rPr>
        <w:rFonts w:ascii="Courier New" w:hAnsi="Courier New" w:cs="Courier New" w:hint="default"/>
      </w:rPr>
    </w:lvl>
    <w:lvl w:ilvl="5" w:tplc="3CDC1320" w:tentative="1">
      <w:start w:val="1"/>
      <w:numFmt w:val="bullet"/>
      <w:lvlText w:val=""/>
      <w:lvlJc w:val="left"/>
      <w:pPr>
        <w:ind w:left="4320" w:hanging="360"/>
      </w:pPr>
      <w:rPr>
        <w:rFonts w:ascii="Wingdings" w:hAnsi="Wingdings" w:hint="default"/>
      </w:rPr>
    </w:lvl>
    <w:lvl w:ilvl="6" w:tplc="32C8719C" w:tentative="1">
      <w:start w:val="1"/>
      <w:numFmt w:val="bullet"/>
      <w:lvlText w:val=""/>
      <w:lvlJc w:val="left"/>
      <w:pPr>
        <w:ind w:left="5040" w:hanging="360"/>
      </w:pPr>
      <w:rPr>
        <w:rFonts w:ascii="Symbol" w:hAnsi="Symbol" w:hint="default"/>
      </w:rPr>
    </w:lvl>
    <w:lvl w:ilvl="7" w:tplc="EE1E8EAC" w:tentative="1">
      <w:start w:val="1"/>
      <w:numFmt w:val="bullet"/>
      <w:lvlText w:val="o"/>
      <w:lvlJc w:val="left"/>
      <w:pPr>
        <w:ind w:left="5760" w:hanging="360"/>
      </w:pPr>
      <w:rPr>
        <w:rFonts w:ascii="Courier New" w:hAnsi="Courier New" w:cs="Courier New" w:hint="default"/>
      </w:rPr>
    </w:lvl>
    <w:lvl w:ilvl="8" w:tplc="ECA8AC2E" w:tentative="1">
      <w:start w:val="1"/>
      <w:numFmt w:val="bullet"/>
      <w:lvlText w:val=""/>
      <w:lvlJc w:val="left"/>
      <w:pPr>
        <w:ind w:left="6480" w:hanging="360"/>
      </w:pPr>
      <w:rPr>
        <w:rFonts w:ascii="Wingdings" w:hAnsi="Wingdings" w:hint="default"/>
      </w:rPr>
    </w:lvl>
  </w:abstractNum>
  <w:abstractNum w:abstractNumId="36" w15:restartNumberingAfterBreak="0">
    <w:nsid w:val="5089630A"/>
    <w:multiLevelType w:val="hybridMultilevel"/>
    <w:tmpl w:val="325691BA"/>
    <w:lvl w:ilvl="0" w:tplc="E8E675D0">
      <w:start w:val="1"/>
      <w:numFmt w:val="bullet"/>
      <w:lvlText w:val=""/>
      <w:lvlJc w:val="left"/>
      <w:pPr>
        <w:ind w:left="502" w:hanging="360"/>
      </w:pPr>
      <w:rPr>
        <w:rFonts w:ascii="Symbol" w:hAnsi="Symbol" w:hint="default"/>
      </w:rPr>
    </w:lvl>
    <w:lvl w:ilvl="1" w:tplc="317E3A3C" w:tentative="1">
      <w:start w:val="1"/>
      <w:numFmt w:val="bullet"/>
      <w:lvlText w:val="o"/>
      <w:lvlJc w:val="left"/>
      <w:pPr>
        <w:ind w:left="1222" w:hanging="360"/>
      </w:pPr>
      <w:rPr>
        <w:rFonts w:ascii="Courier New" w:hAnsi="Courier New" w:cs="Courier New" w:hint="default"/>
      </w:rPr>
    </w:lvl>
    <w:lvl w:ilvl="2" w:tplc="6492D0A2" w:tentative="1">
      <w:start w:val="1"/>
      <w:numFmt w:val="bullet"/>
      <w:lvlText w:val=""/>
      <w:lvlJc w:val="left"/>
      <w:pPr>
        <w:ind w:left="1942" w:hanging="360"/>
      </w:pPr>
      <w:rPr>
        <w:rFonts w:ascii="Wingdings" w:hAnsi="Wingdings" w:hint="default"/>
      </w:rPr>
    </w:lvl>
    <w:lvl w:ilvl="3" w:tplc="4C04C4DA" w:tentative="1">
      <w:start w:val="1"/>
      <w:numFmt w:val="bullet"/>
      <w:lvlText w:val=""/>
      <w:lvlJc w:val="left"/>
      <w:pPr>
        <w:ind w:left="2662" w:hanging="360"/>
      </w:pPr>
      <w:rPr>
        <w:rFonts w:ascii="Symbol" w:hAnsi="Symbol" w:hint="default"/>
      </w:rPr>
    </w:lvl>
    <w:lvl w:ilvl="4" w:tplc="58066974" w:tentative="1">
      <w:start w:val="1"/>
      <w:numFmt w:val="bullet"/>
      <w:lvlText w:val="o"/>
      <w:lvlJc w:val="left"/>
      <w:pPr>
        <w:ind w:left="3382" w:hanging="360"/>
      </w:pPr>
      <w:rPr>
        <w:rFonts w:ascii="Courier New" w:hAnsi="Courier New" w:cs="Courier New" w:hint="default"/>
      </w:rPr>
    </w:lvl>
    <w:lvl w:ilvl="5" w:tplc="1AE64C28" w:tentative="1">
      <w:start w:val="1"/>
      <w:numFmt w:val="bullet"/>
      <w:lvlText w:val=""/>
      <w:lvlJc w:val="left"/>
      <w:pPr>
        <w:ind w:left="4102" w:hanging="360"/>
      </w:pPr>
      <w:rPr>
        <w:rFonts w:ascii="Wingdings" w:hAnsi="Wingdings" w:hint="default"/>
      </w:rPr>
    </w:lvl>
    <w:lvl w:ilvl="6" w:tplc="EDC65FC0" w:tentative="1">
      <w:start w:val="1"/>
      <w:numFmt w:val="bullet"/>
      <w:lvlText w:val=""/>
      <w:lvlJc w:val="left"/>
      <w:pPr>
        <w:ind w:left="4822" w:hanging="360"/>
      </w:pPr>
      <w:rPr>
        <w:rFonts w:ascii="Symbol" w:hAnsi="Symbol" w:hint="default"/>
      </w:rPr>
    </w:lvl>
    <w:lvl w:ilvl="7" w:tplc="D5E2E826" w:tentative="1">
      <w:start w:val="1"/>
      <w:numFmt w:val="bullet"/>
      <w:lvlText w:val="o"/>
      <w:lvlJc w:val="left"/>
      <w:pPr>
        <w:ind w:left="5542" w:hanging="360"/>
      </w:pPr>
      <w:rPr>
        <w:rFonts w:ascii="Courier New" w:hAnsi="Courier New" w:cs="Courier New" w:hint="default"/>
      </w:rPr>
    </w:lvl>
    <w:lvl w:ilvl="8" w:tplc="77F6788A" w:tentative="1">
      <w:start w:val="1"/>
      <w:numFmt w:val="bullet"/>
      <w:lvlText w:val=""/>
      <w:lvlJc w:val="left"/>
      <w:pPr>
        <w:ind w:left="6262" w:hanging="360"/>
      </w:pPr>
      <w:rPr>
        <w:rFonts w:ascii="Wingdings" w:hAnsi="Wingdings" w:hint="default"/>
      </w:rPr>
    </w:lvl>
  </w:abstractNum>
  <w:abstractNum w:abstractNumId="37" w15:restartNumberingAfterBreak="0">
    <w:nsid w:val="53DF5491"/>
    <w:multiLevelType w:val="hybridMultilevel"/>
    <w:tmpl w:val="48D2F91C"/>
    <w:lvl w:ilvl="0" w:tplc="DC6E072E">
      <w:start w:val="1"/>
      <w:numFmt w:val="bullet"/>
      <w:lvlText w:val=""/>
      <w:lvlJc w:val="left"/>
      <w:pPr>
        <w:ind w:left="502" w:hanging="360"/>
      </w:pPr>
      <w:rPr>
        <w:rFonts w:ascii="Symbol" w:hAnsi="Symbol" w:hint="default"/>
      </w:rPr>
    </w:lvl>
    <w:lvl w:ilvl="1" w:tplc="B644CFAC" w:tentative="1">
      <w:start w:val="1"/>
      <w:numFmt w:val="bullet"/>
      <w:lvlText w:val="o"/>
      <w:lvlJc w:val="left"/>
      <w:pPr>
        <w:ind w:left="1222" w:hanging="360"/>
      </w:pPr>
      <w:rPr>
        <w:rFonts w:ascii="Courier New" w:hAnsi="Courier New" w:cs="Courier New" w:hint="default"/>
      </w:rPr>
    </w:lvl>
    <w:lvl w:ilvl="2" w:tplc="A150FA4A" w:tentative="1">
      <w:start w:val="1"/>
      <w:numFmt w:val="bullet"/>
      <w:lvlText w:val=""/>
      <w:lvlJc w:val="left"/>
      <w:pPr>
        <w:ind w:left="1942" w:hanging="360"/>
      </w:pPr>
      <w:rPr>
        <w:rFonts w:ascii="Wingdings" w:hAnsi="Wingdings" w:hint="default"/>
      </w:rPr>
    </w:lvl>
    <w:lvl w:ilvl="3" w:tplc="AF525F66" w:tentative="1">
      <w:start w:val="1"/>
      <w:numFmt w:val="bullet"/>
      <w:lvlText w:val=""/>
      <w:lvlJc w:val="left"/>
      <w:pPr>
        <w:ind w:left="2662" w:hanging="360"/>
      </w:pPr>
      <w:rPr>
        <w:rFonts w:ascii="Symbol" w:hAnsi="Symbol" w:hint="default"/>
      </w:rPr>
    </w:lvl>
    <w:lvl w:ilvl="4" w:tplc="58BC8038" w:tentative="1">
      <w:start w:val="1"/>
      <w:numFmt w:val="bullet"/>
      <w:lvlText w:val="o"/>
      <w:lvlJc w:val="left"/>
      <w:pPr>
        <w:ind w:left="3382" w:hanging="360"/>
      </w:pPr>
      <w:rPr>
        <w:rFonts w:ascii="Courier New" w:hAnsi="Courier New" w:cs="Courier New" w:hint="default"/>
      </w:rPr>
    </w:lvl>
    <w:lvl w:ilvl="5" w:tplc="86608B5E" w:tentative="1">
      <w:start w:val="1"/>
      <w:numFmt w:val="bullet"/>
      <w:lvlText w:val=""/>
      <w:lvlJc w:val="left"/>
      <w:pPr>
        <w:ind w:left="4102" w:hanging="360"/>
      </w:pPr>
      <w:rPr>
        <w:rFonts w:ascii="Wingdings" w:hAnsi="Wingdings" w:hint="default"/>
      </w:rPr>
    </w:lvl>
    <w:lvl w:ilvl="6" w:tplc="30D2686A" w:tentative="1">
      <w:start w:val="1"/>
      <w:numFmt w:val="bullet"/>
      <w:lvlText w:val=""/>
      <w:lvlJc w:val="left"/>
      <w:pPr>
        <w:ind w:left="4822" w:hanging="360"/>
      </w:pPr>
      <w:rPr>
        <w:rFonts w:ascii="Symbol" w:hAnsi="Symbol" w:hint="default"/>
      </w:rPr>
    </w:lvl>
    <w:lvl w:ilvl="7" w:tplc="263A0134" w:tentative="1">
      <w:start w:val="1"/>
      <w:numFmt w:val="bullet"/>
      <w:lvlText w:val="o"/>
      <w:lvlJc w:val="left"/>
      <w:pPr>
        <w:ind w:left="5542" w:hanging="360"/>
      </w:pPr>
      <w:rPr>
        <w:rFonts w:ascii="Courier New" w:hAnsi="Courier New" w:cs="Courier New" w:hint="default"/>
      </w:rPr>
    </w:lvl>
    <w:lvl w:ilvl="8" w:tplc="A594AA7A" w:tentative="1">
      <w:start w:val="1"/>
      <w:numFmt w:val="bullet"/>
      <w:lvlText w:val=""/>
      <w:lvlJc w:val="left"/>
      <w:pPr>
        <w:ind w:left="6262" w:hanging="360"/>
      </w:pPr>
      <w:rPr>
        <w:rFonts w:ascii="Wingdings" w:hAnsi="Wingdings" w:hint="default"/>
      </w:rPr>
    </w:lvl>
  </w:abstractNum>
  <w:abstractNum w:abstractNumId="38" w15:restartNumberingAfterBreak="0">
    <w:nsid w:val="564E3D0E"/>
    <w:multiLevelType w:val="hybridMultilevel"/>
    <w:tmpl w:val="EE56084A"/>
    <w:lvl w:ilvl="0" w:tplc="201E7BDA">
      <w:start w:val="1"/>
      <w:numFmt w:val="bullet"/>
      <w:lvlText w:val=""/>
      <w:lvlJc w:val="left"/>
      <w:pPr>
        <w:ind w:left="720" w:hanging="360"/>
      </w:pPr>
      <w:rPr>
        <w:rFonts w:ascii="Symbol" w:hAnsi="Symbol" w:hint="default"/>
      </w:rPr>
    </w:lvl>
    <w:lvl w:ilvl="1" w:tplc="C5781C38" w:tentative="1">
      <w:start w:val="1"/>
      <w:numFmt w:val="bullet"/>
      <w:lvlText w:val="o"/>
      <w:lvlJc w:val="left"/>
      <w:pPr>
        <w:ind w:left="1440" w:hanging="360"/>
      </w:pPr>
      <w:rPr>
        <w:rFonts w:ascii="Courier New" w:hAnsi="Courier New" w:cs="Courier New" w:hint="default"/>
      </w:rPr>
    </w:lvl>
    <w:lvl w:ilvl="2" w:tplc="FE0C9986" w:tentative="1">
      <w:start w:val="1"/>
      <w:numFmt w:val="bullet"/>
      <w:lvlText w:val=""/>
      <w:lvlJc w:val="left"/>
      <w:pPr>
        <w:ind w:left="2160" w:hanging="360"/>
      </w:pPr>
      <w:rPr>
        <w:rFonts w:ascii="Wingdings" w:hAnsi="Wingdings" w:hint="default"/>
      </w:rPr>
    </w:lvl>
    <w:lvl w:ilvl="3" w:tplc="23560D0E" w:tentative="1">
      <w:start w:val="1"/>
      <w:numFmt w:val="bullet"/>
      <w:lvlText w:val=""/>
      <w:lvlJc w:val="left"/>
      <w:pPr>
        <w:ind w:left="2880" w:hanging="360"/>
      </w:pPr>
      <w:rPr>
        <w:rFonts w:ascii="Symbol" w:hAnsi="Symbol" w:hint="default"/>
      </w:rPr>
    </w:lvl>
    <w:lvl w:ilvl="4" w:tplc="0D3899A4" w:tentative="1">
      <w:start w:val="1"/>
      <w:numFmt w:val="bullet"/>
      <w:lvlText w:val="o"/>
      <w:lvlJc w:val="left"/>
      <w:pPr>
        <w:ind w:left="3600" w:hanging="360"/>
      </w:pPr>
      <w:rPr>
        <w:rFonts w:ascii="Courier New" w:hAnsi="Courier New" w:cs="Courier New" w:hint="default"/>
      </w:rPr>
    </w:lvl>
    <w:lvl w:ilvl="5" w:tplc="97A89572" w:tentative="1">
      <w:start w:val="1"/>
      <w:numFmt w:val="bullet"/>
      <w:lvlText w:val=""/>
      <w:lvlJc w:val="left"/>
      <w:pPr>
        <w:ind w:left="4320" w:hanging="360"/>
      </w:pPr>
      <w:rPr>
        <w:rFonts w:ascii="Wingdings" w:hAnsi="Wingdings" w:hint="default"/>
      </w:rPr>
    </w:lvl>
    <w:lvl w:ilvl="6" w:tplc="B688F6A4" w:tentative="1">
      <w:start w:val="1"/>
      <w:numFmt w:val="bullet"/>
      <w:lvlText w:val=""/>
      <w:lvlJc w:val="left"/>
      <w:pPr>
        <w:ind w:left="5040" w:hanging="360"/>
      </w:pPr>
      <w:rPr>
        <w:rFonts w:ascii="Symbol" w:hAnsi="Symbol" w:hint="default"/>
      </w:rPr>
    </w:lvl>
    <w:lvl w:ilvl="7" w:tplc="B324005C" w:tentative="1">
      <w:start w:val="1"/>
      <w:numFmt w:val="bullet"/>
      <w:lvlText w:val="o"/>
      <w:lvlJc w:val="left"/>
      <w:pPr>
        <w:ind w:left="5760" w:hanging="360"/>
      </w:pPr>
      <w:rPr>
        <w:rFonts w:ascii="Courier New" w:hAnsi="Courier New" w:cs="Courier New" w:hint="default"/>
      </w:rPr>
    </w:lvl>
    <w:lvl w:ilvl="8" w:tplc="12DE1C16" w:tentative="1">
      <w:start w:val="1"/>
      <w:numFmt w:val="bullet"/>
      <w:lvlText w:val=""/>
      <w:lvlJc w:val="left"/>
      <w:pPr>
        <w:ind w:left="6480" w:hanging="360"/>
      </w:pPr>
      <w:rPr>
        <w:rFonts w:ascii="Wingdings" w:hAnsi="Wingdings" w:hint="default"/>
      </w:rPr>
    </w:lvl>
  </w:abstractNum>
  <w:abstractNum w:abstractNumId="39" w15:restartNumberingAfterBreak="0">
    <w:nsid w:val="59724625"/>
    <w:multiLevelType w:val="hybridMultilevel"/>
    <w:tmpl w:val="5DD2CC70"/>
    <w:lvl w:ilvl="0" w:tplc="4B4060E4">
      <w:start w:val="1"/>
      <w:numFmt w:val="bullet"/>
      <w:lvlText w:val="o"/>
      <w:lvlJc w:val="left"/>
      <w:pPr>
        <w:ind w:left="2160" w:hanging="360"/>
      </w:pPr>
      <w:rPr>
        <w:rFonts w:ascii="Courier New" w:hAnsi="Courier New" w:cs="Courier New" w:hint="default"/>
      </w:rPr>
    </w:lvl>
    <w:lvl w:ilvl="1" w:tplc="8AD0CCF6" w:tentative="1">
      <w:start w:val="1"/>
      <w:numFmt w:val="bullet"/>
      <w:lvlText w:val="o"/>
      <w:lvlJc w:val="left"/>
      <w:pPr>
        <w:ind w:left="2880" w:hanging="360"/>
      </w:pPr>
      <w:rPr>
        <w:rFonts w:ascii="Courier New" w:hAnsi="Courier New" w:cs="Courier New" w:hint="default"/>
      </w:rPr>
    </w:lvl>
    <w:lvl w:ilvl="2" w:tplc="70C6C07E" w:tentative="1">
      <w:start w:val="1"/>
      <w:numFmt w:val="bullet"/>
      <w:lvlText w:val=""/>
      <w:lvlJc w:val="left"/>
      <w:pPr>
        <w:ind w:left="3600" w:hanging="360"/>
      </w:pPr>
      <w:rPr>
        <w:rFonts w:ascii="Wingdings" w:hAnsi="Wingdings" w:hint="default"/>
      </w:rPr>
    </w:lvl>
    <w:lvl w:ilvl="3" w:tplc="3F46ACFC" w:tentative="1">
      <w:start w:val="1"/>
      <w:numFmt w:val="bullet"/>
      <w:lvlText w:val=""/>
      <w:lvlJc w:val="left"/>
      <w:pPr>
        <w:ind w:left="4320" w:hanging="360"/>
      </w:pPr>
      <w:rPr>
        <w:rFonts w:ascii="Symbol" w:hAnsi="Symbol" w:hint="default"/>
      </w:rPr>
    </w:lvl>
    <w:lvl w:ilvl="4" w:tplc="AA2CE9E4" w:tentative="1">
      <w:start w:val="1"/>
      <w:numFmt w:val="bullet"/>
      <w:lvlText w:val="o"/>
      <w:lvlJc w:val="left"/>
      <w:pPr>
        <w:ind w:left="5040" w:hanging="360"/>
      </w:pPr>
      <w:rPr>
        <w:rFonts w:ascii="Courier New" w:hAnsi="Courier New" w:cs="Courier New" w:hint="default"/>
      </w:rPr>
    </w:lvl>
    <w:lvl w:ilvl="5" w:tplc="80C2F182" w:tentative="1">
      <w:start w:val="1"/>
      <w:numFmt w:val="bullet"/>
      <w:lvlText w:val=""/>
      <w:lvlJc w:val="left"/>
      <w:pPr>
        <w:ind w:left="5760" w:hanging="360"/>
      </w:pPr>
      <w:rPr>
        <w:rFonts w:ascii="Wingdings" w:hAnsi="Wingdings" w:hint="default"/>
      </w:rPr>
    </w:lvl>
    <w:lvl w:ilvl="6" w:tplc="9BDCF192" w:tentative="1">
      <w:start w:val="1"/>
      <w:numFmt w:val="bullet"/>
      <w:lvlText w:val=""/>
      <w:lvlJc w:val="left"/>
      <w:pPr>
        <w:ind w:left="6480" w:hanging="360"/>
      </w:pPr>
      <w:rPr>
        <w:rFonts w:ascii="Symbol" w:hAnsi="Symbol" w:hint="default"/>
      </w:rPr>
    </w:lvl>
    <w:lvl w:ilvl="7" w:tplc="1744F1BC" w:tentative="1">
      <w:start w:val="1"/>
      <w:numFmt w:val="bullet"/>
      <w:lvlText w:val="o"/>
      <w:lvlJc w:val="left"/>
      <w:pPr>
        <w:ind w:left="7200" w:hanging="360"/>
      </w:pPr>
      <w:rPr>
        <w:rFonts w:ascii="Courier New" w:hAnsi="Courier New" w:cs="Courier New" w:hint="default"/>
      </w:rPr>
    </w:lvl>
    <w:lvl w:ilvl="8" w:tplc="80A23F44" w:tentative="1">
      <w:start w:val="1"/>
      <w:numFmt w:val="bullet"/>
      <w:lvlText w:val=""/>
      <w:lvlJc w:val="left"/>
      <w:pPr>
        <w:ind w:left="7920" w:hanging="360"/>
      </w:pPr>
      <w:rPr>
        <w:rFonts w:ascii="Wingdings" w:hAnsi="Wingdings" w:hint="default"/>
      </w:rPr>
    </w:lvl>
  </w:abstractNum>
  <w:abstractNum w:abstractNumId="40" w15:restartNumberingAfterBreak="0">
    <w:nsid w:val="63C374F1"/>
    <w:multiLevelType w:val="hybridMultilevel"/>
    <w:tmpl w:val="A782BDFC"/>
    <w:lvl w:ilvl="0" w:tplc="09B015AA">
      <w:start w:val="1"/>
      <w:numFmt w:val="bullet"/>
      <w:lvlText w:val=""/>
      <w:lvlJc w:val="left"/>
      <w:pPr>
        <w:ind w:left="502" w:hanging="360"/>
      </w:pPr>
      <w:rPr>
        <w:rFonts w:ascii="Symbol" w:hAnsi="Symbol" w:hint="default"/>
      </w:rPr>
    </w:lvl>
    <w:lvl w:ilvl="1" w:tplc="7C740528">
      <w:numFmt w:val="bullet"/>
      <w:lvlText w:val="•"/>
      <w:lvlJc w:val="left"/>
      <w:pPr>
        <w:ind w:left="1440" w:hanging="360"/>
      </w:pPr>
      <w:rPr>
        <w:rFonts w:ascii="Arial" w:eastAsia="Calibri" w:hAnsi="Arial" w:cs="Arial" w:hint="default"/>
      </w:rPr>
    </w:lvl>
    <w:lvl w:ilvl="2" w:tplc="2C484A9E" w:tentative="1">
      <w:start w:val="1"/>
      <w:numFmt w:val="bullet"/>
      <w:lvlText w:val=""/>
      <w:lvlJc w:val="left"/>
      <w:pPr>
        <w:ind w:left="2160" w:hanging="360"/>
      </w:pPr>
      <w:rPr>
        <w:rFonts w:ascii="Wingdings" w:hAnsi="Wingdings" w:hint="default"/>
      </w:rPr>
    </w:lvl>
    <w:lvl w:ilvl="3" w:tplc="23920F9E" w:tentative="1">
      <w:start w:val="1"/>
      <w:numFmt w:val="bullet"/>
      <w:lvlText w:val=""/>
      <w:lvlJc w:val="left"/>
      <w:pPr>
        <w:ind w:left="2880" w:hanging="360"/>
      </w:pPr>
      <w:rPr>
        <w:rFonts w:ascii="Symbol" w:hAnsi="Symbol" w:hint="default"/>
      </w:rPr>
    </w:lvl>
    <w:lvl w:ilvl="4" w:tplc="8AB0F158" w:tentative="1">
      <w:start w:val="1"/>
      <w:numFmt w:val="bullet"/>
      <w:lvlText w:val="o"/>
      <w:lvlJc w:val="left"/>
      <w:pPr>
        <w:ind w:left="3600" w:hanging="360"/>
      </w:pPr>
      <w:rPr>
        <w:rFonts w:ascii="Courier New" w:hAnsi="Courier New" w:cs="Courier New" w:hint="default"/>
      </w:rPr>
    </w:lvl>
    <w:lvl w:ilvl="5" w:tplc="7390EB4A" w:tentative="1">
      <w:start w:val="1"/>
      <w:numFmt w:val="bullet"/>
      <w:lvlText w:val=""/>
      <w:lvlJc w:val="left"/>
      <w:pPr>
        <w:ind w:left="4320" w:hanging="360"/>
      </w:pPr>
      <w:rPr>
        <w:rFonts w:ascii="Wingdings" w:hAnsi="Wingdings" w:hint="default"/>
      </w:rPr>
    </w:lvl>
    <w:lvl w:ilvl="6" w:tplc="3D7646C0" w:tentative="1">
      <w:start w:val="1"/>
      <w:numFmt w:val="bullet"/>
      <w:lvlText w:val=""/>
      <w:lvlJc w:val="left"/>
      <w:pPr>
        <w:ind w:left="5040" w:hanging="360"/>
      </w:pPr>
      <w:rPr>
        <w:rFonts w:ascii="Symbol" w:hAnsi="Symbol" w:hint="default"/>
      </w:rPr>
    </w:lvl>
    <w:lvl w:ilvl="7" w:tplc="8C80A448" w:tentative="1">
      <w:start w:val="1"/>
      <w:numFmt w:val="bullet"/>
      <w:lvlText w:val="o"/>
      <w:lvlJc w:val="left"/>
      <w:pPr>
        <w:ind w:left="5760" w:hanging="360"/>
      </w:pPr>
      <w:rPr>
        <w:rFonts w:ascii="Courier New" w:hAnsi="Courier New" w:cs="Courier New" w:hint="default"/>
      </w:rPr>
    </w:lvl>
    <w:lvl w:ilvl="8" w:tplc="F0CA0FC0" w:tentative="1">
      <w:start w:val="1"/>
      <w:numFmt w:val="bullet"/>
      <w:lvlText w:val=""/>
      <w:lvlJc w:val="left"/>
      <w:pPr>
        <w:ind w:left="6480" w:hanging="360"/>
      </w:pPr>
      <w:rPr>
        <w:rFonts w:ascii="Wingdings" w:hAnsi="Wingdings" w:hint="default"/>
      </w:rPr>
    </w:lvl>
  </w:abstractNum>
  <w:abstractNum w:abstractNumId="41" w15:restartNumberingAfterBreak="0">
    <w:nsid w:val="63F759CD"/>
    <w:multiLevelType w:val="hybridMultilevel"/>
    <w:tmpl w:val="6FF22088"/>
    <w:lvl w:ilvl="0" w:tplc="77A69A12">
      <w:start w:val="1"/>
      <w:numFmt w:val="decimal"/>
      <w:pStyle w:val="Heading4"/>
      <w:lvlText w:val="%1."/>
      <w:lvlJc w:val="left"/>
      <w:pPr>
        <w:ind w:left="360" w:hanging="360"/>
      </w:pPr>
    </w:lvl>
    <w:lvl w:ilvl="1" w:tplc="26A617DA" w:tentative="1">
      <w:start w:val="1"/>
      <w:numFmt w:val="lowerLetter"/>
      <w:pStyle w:val="Heading2"/>
      <w:lvlText w:val="%2."/>
      <w:lvlJc w:val="left"/>
      <w:pPr>
        <w:ind w:left="1080" w:hanging="360"/>
      </w:pPr>
    </w:lvl>
    <w:lvl w:ilvl="2" w:tplc="45AAF850" w:tentative="1">
      <w:start w:val="1"/>
      <w:numFmt w:val="lowerRoman"/>
      <w:pStyle w:val="Heading3"/>
      <w:lvlText w:val="%3."/>
      <w:lvlJc w:val="right"/>
      <w:pPr>
        <w:ind w:left="1800" w:hanging="180"/>
      </w:pPr>
    </w:lvl>
    <w:lvl w:ilvl="3" w:tplc="BFEA2684" w:tentative="1">
      <w:start w:val="1"/>
      <w:numFmt w:val="decimal"/>
      <w:pStyle w:val="Heading4"/>
      <w:lvlText w:val="%4."/>
      <w:lvlJc w:val="left"/>
      <w:pPr>
        <w:ind w:left="2520" w:hanging="360"/>
      </w:pPr>
    </w:lvl>
    <w:lvl w:ilvl="4" w:tplc="12442CF2" w:tentative="1">
      <w:start w:val="1"/>
      <w:numFmt w:val="lowerLetter"/>
      <w:pStyle w:val="Heading5"/>
      <w:lvlText w:val="%5."/>
      <w:lvlJc w:val="left"/>
      <w:pPr>
        <w:ind w:left="3240" w:hanging="360"/>
      </w:pPr>
    </w:lvl>
    <w:lvl w:ilvl="5" w:tplc="B85EA376" w:tentative="1">
      <w:start w:val="1"/>
      <w:numFmt w:val="lowerRoman"/>
      <w:pStyle w:val="Heading6"/>
      <w:lvlText w:val="%6."/>
      <w:lvlJc w:val="right"/>
      <w:pPr>
        <w:ind w:left="3960" w:hanging="180"/>
      </w:pPr>
    </w:lvl>
    <w:lvl w:ilvl="6" w:tplc="55588F36" w:tentative="1">
      <w:start w:val="1"/>
      <w:numFmt w:val="decimal"/>
      <w:pStyle w:val="Heading7"/>
      <w:lvlText w:val="%7."/>
      <w:lvlJc w:val="left"/>
      <w:pPr>
        <w:ind w:left="4680" w:hanging="360"/>
      </w:pPr>
    </w:lvl>
    <w:lvl w:ilvl="7" w:tplc="862CC5B4" w:tentative="1">
      <w:start w:val="1"/>
      <w:numFmt w:val="lowerLetter"/>
      <w:pStyle w:val="Heading8"/>
      <w:lvlText w:val="%8."/>
      <w:lvlJc w:val="left"/>
      <w:pPr>
        <w:ind w:left="5400" w:hanging="360"/>
      </w:pPr>
    </w:lvl>
    <w:lvl w:ilvl="8" w:tplc="1F1CF2A6" w:tentative="1">
      <w:start w:val="1"/>
      <w:numFmt w:val="lowerRoman"/>
      <w:pStyle w:val="Heading9"/>
      <w:lvlText w:val="%9."/>
      <w:lvlJc w:val="right"/>
      <w:pPr>
        <w:ind w:left="6120" w:hanging="180"/>
      </w:pPr>
    </w:lvl>
  </w:abstractNum>
  <w:abstractNum w:abstractNumId="42" w15:restartNumberingAfterBreak="0">
    <w:nsid w:val="690E123E"/>
    <w:multiLevelType w:val="multilevel"/>
    <w:tmpl w:val="D6200D7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lvlText w:val="%1.%2.%3.%4.%5."/>
      <w:lvlJc w:val="left"/>
      <w:pPr>
        <w:ind w:left="1021" w:hanging="1021"/>
      </w:pPr>
      <w:rPr>
        <w:rFonts w:hint="default"/>
      </w:rPr>
    </w:lvl>
    <w:lvl w:ilvl="5">
      <w:start w:val="1"/>
      <w:numFmt w:val="upperLetter"/>
      <w:lvlText w:val="Appendix %6."/>
      <w:lvlJc w:val="left"/>
      <w:pPr>
        <w:ind w:left="4708" w:hanging="1021"/>
      </w:pPr>
      <w:rPr>
        <w:rFonts w:hint="default"/>
      </w:rPr>
    </w:lvl>
    <w:lvl w:ilvl="6">
      <w:start w:val="1"/>
      <w:numFmt w:val="decimal"/>
      <w:lvlText w:val="%6.%7."/>
      <w:lvlJc w:val="left"/>
      <w:pPr>
        <w:ind w:left="1021" w:hanging="1021"/>
      </w:pPr>
      <w:rPr>
        <w:rFonts w:hint="default"/>
      </w:rPr>
    </w:lvl>
    <w:lvl w:ilvl="7">
      <w:start w:val="1"/>
      <w:numFmt w:val="decimal"/>
      <w:lvlText w:val="%6.%7.%8."/>
      <w:lvlJc w:val="left"/>
      <w:pPr>
        <w:ind w:left="1021" w:hanging="1021"/>
      </w:pPr>
      <w:rPr>
        <w:rFonts w:hint="default"/>
      </w:rPr>
    </w:lvl>
    <w:lvl w:ilvl="8">
      <w:start w:val="1"/>
      <w:numFmt w:val="decimal"/>
      <w:lvlText w:val="%6.%7.%8.%9."/>
      <w:lvlJc w:val="left"/>
      <w:pPr>
        <w:ind w:left="1021" w:hanging="1021"/>
      </w:pPr>
      <w:rPr>
        <w:rFonts w:hint="default"/>
      </w:rPr>
    </w:lvl>
  </w:abstractNum>
  <w:abstractNum w:abstractNumId="43" w15:restartNumberingAfterBreak="0">
    <w:nsid w:val="6BFC7B04"/>
    <w:multiLevelType w:val="hybridMultilevel"/>
    <w:tmpl w:val="C9F452C8"/>
    <w:lvl w:ilvl="0" w:tplc="D1D0911A">
      <w:start w:val="1"/>
      <w:numFmt w:val="decimal"/>
      <w:lvlText w:val="%1."/>
      <w:lvlJc w:val="left"/>
      <w:pPr>
        <w:ind w:left="930" w:hanging="570"/>
      </w:pPr>
      <w:rPr>
        <w:rFonts w:hint="default"/>
      </w:rPr>
    </w:lvl>
    <w:lvl w:ilvl="1" w:tplc="34680226">
      <w:start w:val="1"/>
      <w:numFmt w:val="lowerLetter"/>
      <w:lvlText w:val="%2."/>
      <w:lvlJc w:val="left"/>
      <w:pPr>
        <w:ind w:left="1440" w:hanging="360"/>
      </w:pPr>
    </w:lvl>
    <w:lvl w:ilvl="2" w:tplc="A56CBA4C" w:tentative="1">
      <w:start w:val="1"/>
      <w:numFmt w:val="lowerRoman"/>
      <w:lvlText w:val="%3."/>
      <w:lvlJc w:val="right"/>
      <w:pPr>
        <w:ind w:left="2160" w:hanging="180"/>
      </w:pPr>
    </w:lvl>
    <w:lvl w:ilvl="3" w:tplc="686A01C0" w:tentative="1">
      <w:start w:val="1"/>
      <w:numFmt w:val="decimal"/>
      <w:lvlText w:val="%4."/>
      <w:lvlJc w:val="left"/>
      <w:pPr>
        <w:ind w:left="2880" w:hanging="360"/>
      </w:pPr>
    </w:lvl>
    <w:lvl w:ilvl="4" w:tplc="897607BA" w:tentative="1">
      <w:start w:val="1"/>
      <w:numFmt w:val="lowerLetter"/>
      <w:lvlText w:val="%5."/>
      <w:lvlJc w:val="left"/>
      <w:pPr>
        <w:ind w:left="3600" w:hanging="360"/>
      </w:pPr>
    </w:lvl>
    <w:lvl w:ilvl="5" w:tplc="E2B4C656" w:tentative="1">
      <w:start w:val="1"/>
      <w:numFmt w:val="lowerRoman"/>
      <w:lvlText w:val="%6."/>
      <w:lvlJc w:val="right"/>
      <w:pPr>
        <w:ind w:left="4320" w:hanging="180"/>
      </w:pPr>
    </w:lvl>
    <w:lvl w:ilvl="6" w:tplc="46048DF6" w:tentative="1">
      <w:start w:val="1"/>
      <w:numFmt w:val="decimal"/>
      <w:lvlText w:val="%7."/>
      <w:lvlJc w:val="left"/>
      <w:pPr>
        <w:ind w:left="5040" w:hanging="360"/>
      </w:pPr>
    </w:lvl>
    <w:lvl w:ilvl="7" w:tplc="7C008CE0" w:tentative="1">
      <w:start w:val="1"/>
      <w:numFmt w:val="lowerLetter"/>
      <w:lvlText w:val="%8."/>
      <w:lvlJc w:val="left"/>
      <w:pPr>
        <w:ind w:left="5760" w:hanging="360"/>
      </w:pPr>
    </w:lvl>
    <w:lvl w:ilvl="8" w:tplc="14A68F66" w:tentative="1">
      <w:start w:val="1"/>
      <w:numFmt w:val="lowerRoman"/>
      <w:lvlText w:val="%9."/>
      <w:lvlJc w:val="right"/>
      <w:pPr>
        <w:ind w:left="6480" w:hanging="180"/>
      </w:pPr>
    </w:lvl>
  </w:abstractNum>
  <w:abstractNum w:abstractNumId="4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4A0F0E"/>
    <w:multiLevelType w:val="hybridMultilevel"/>
    <w:tmpl w:val="845C436E"/>
    <w:lvl w:ilvl="0" w:tplc="E6640B7A">
      <w:start w:val="1"/>
      <w:numFmt w:val="bullet"/>
      <w:lvlText w:val=""/>
      <w:lvlJc w:val="left"/>
      <w:pPr>
        <w:ind w:left="927" w:hanging="360"/>
      </w:pPr>
      <w:rPr>
        <w:rFonts w:ascii="Symbol" w:hAnsi="Symbol" w:hint="default"/>
      </w:rPr>
    </w:lvl>
    <w:lvl w:ilvl="1" w:tplc="C6CC06E0" w:tentative="1">
      <w:start w:val="1"/>
      <w:numFmt w:val="bullet"/>
      <w:lvlText w:val="o"/>
      <w:lvlJc w:val="left"/>
      <w:pPr>
        <w:ind w:left="1647" w:hanging="360"/>
      </w:pPr>
      <w:rPr>
        <w:rFonts w:ascii="Courier New" w:hAnsi="Courier New" w:cs="Courier New" w:hint="default"/>
      </w:rPr>
    </w:lvl>
    <w:lvl w:ilvl="2" w:tplc="2F08A58A" w:tentative="1">
      <w:start w:val="1"/>
      <w:numFmt w:val="bullet"/>
      <w:lvlText w:val=""/>
      <w:lvlJc w:val="left"/>
      <w:pPr>
        <w:ind w:left="2367" w:hanging="360"/>
      </w:pPr>
      <w:rPr>
        <w:rFonts w:ascii="Wingdings" w:hAnsi="Wingdings" w:hint="default"/>
      </w:rPr>
    </w:lvl>
    <w:lvl w:ilvl="3" w:tplc="49EC3D08" w:tentative="1">
      <w:start w:val="1"/>
      <w:numFmt w:val="bullet"/>
      <w:lvlText w:val=""/>
      <w:lvlJc w:val="left"/>
      <w:pPr>
        <w:ind w:left="3087" w:hanging="360"/>
      </w:pPr>
      <w:rPr>
        <w:rFonts w:ascii="Symbol" w:hAnsi="Symbol" w:hint="default"/>
      </w:rPr>
    </w:lvl>
    <w:lvl w:ilvl="4" w:tplc="AB847390" w:tentative="1">
      <w:start w:val="1"/>
      <w:numFmt w:val="bullet"/>
      <w:lvlText w:val="o"/>
      <w:lvlJc w:val="left"/>
      <w:pPr>
        <w:ind w:left="3807" w:hanging="360"/>
      </w:pPr>
      <w:rPr>
        <w:rFonts w:ascii="Courier New" w:hAnsi="Courier New" w:cs="Courier New" w:hint="default"/>
      </w:rPr>
    </w:lvl>
    <w:lvl w:ilvl="5" w:tplc="E15ACF2E" w:tentative="1">
      <w:start w:val="1"/>
      <w:numFmt w:val="bullet"/>
      <w:lvlText w:val=""/>
      <w:lvlJc w:val="left"/>
      <w:pPr>
        <w:ind w:left="4527" w:hanging="360"/>
      </w:pPr>
      <w:rPr>
        <w:rFonts w:ascii="Wingdings" w:hAnsi="Wingdings" w:hint="default"/>
      </w:rPr>
    </w:lvl>
    <w:lvl w:ilvl="6" w:tplc="C7407E5C" w:tentative="1">
      <w:start w:val="1"/>
      <w:numFmt w:val="bullet"/>
      <w:lvlText w:val=""/>
      <w:lvlJc w:val="left"/>
      <w:pPr>
        <w:ind w:left="5247" w:hanging="360"/>
      </w:pPr>
      <w:rPr>
        <w:rFonts w:ascii="Symbol" w:hAnsi="Symbol" w:hint="default"/>
      </w:rPr>
    </w:lvl>
    <w:lvl w:ilvl="7" w:tplc="34864F00" w:tentative="1">
      <w:start w:val="1"/>
      <w:numFmt w:val="bullet"/>
      <w:lvlText w:val="o"/>
      <w:lvlJc w:val="left"/>
      <w:pPr>
        <w:ind w:left="5967" w:hanging="360"/>
      </w:pPr>
      <w:rPr>
        <w:rFonts w:ascii="Courier New" w:hAnsi="Courier New" w:cs="Courier New" w:hint="default"/>
      </w:rPr>
    </w:lvl>
    <w:lvl w:ilvl="8" w:tplc="1E8A0626" w:tentative="1">
      <w:start w:val="1"/>
      <w:numFmt w:val="bullet"/>
      <w:lvlText w:val=""/>
      <w:lvlJc w:val="left"/>
      <w:pPr>
        <w:ind w:left="6687" w:hanging="360"/>
      </w:pPr>
      <w:rPr>
        <w:rFonts w:ascii="Wingdings" w:hAnsi="Wingdings" w:hint="default"/>
      </w:rPr>
    </w:lvl>
  </w:abstractNum>
  <w:abstractNum w:abstractNumId="46" w15:restartNumberingAfterBreak="0">
    <w:nsid w:val="76557749"/>
    <w:multiLevelType w:val="hybridMultilevel"/>
    <w:tmpl w:val="1D2E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096D4B"/>
    <w:multiLevelType w:val="hybridMultilevel"/>
    <w:tmpl w:val="DD84C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33"/>
  </w:num>
  <w:num w:numId="3">
    <w:abstractNumId w:val="44"/>
  </w:num>
  <w:num w:numId="4">
    <w:abstractNumId w:val="4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40"/>
  </w:num>
  <w:num w:numId="27">
    <w:abstractNumId w:val="28"/>
  </w:num>
  <w:num w:numId="28">
    <w:abstractNumId w:val="35"/>
  </w:num>
  <w:num w:numId="29">
    <w:abstractNumId w:val="32"/>
  </w:num>
  <w:num w:numId="30">
    <w:abstractNumId w:val="36"/>
  </w:num>
  <w:num w:numId="31">
    <w:abstractNumId w:val="20"/>
  </w:num>
  <w:num w:numId="32">
    <w:abstractNumId w:val="38"/>
  </w:num>
  <w:num w:numId="33">
    <w:abstractNumId w:val="39"/>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3"/>
  </w:num>
  <w:num w:numId="40">
    <w:abstractNumId w:val="31"/>
  </w:num>
  <w:num w:numId="41">
    <w:abstractNumId w:val="24"/>
  </w:num>
  <w:num w:numId="42">
    <w:abstractNumId w:val="37"/>
  </w:num>
  <w:num w:numId="43">
    <w:abstractNumId w:val="26"/>
  </w:num>
  <w:num w:numId="44">
    <w:abstractNumId w:val="45"/>
  </w:num>
  <w:num w:numId="45">
    <w:abstractNumId w:val="34"/>
  </w:num>
  <w:num w:numId="46">
    <w:abstractNumId w:val="25"/>
  </w:num>
  <w:num w:numId="47">
    <w:abstractNumId w:val="22"/>
  </w:num>
  <w:num w:numId="48">
    <w:abstractNumId w:val="47"/>
  </w:num>
  <w:num w:numId="49">
    <w:abstractNumId w:val="46"/>
  </w:num>
  <w:num w:numId="5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38A2"/>
    <w:rsid w:val="00053E8D"/>
    <w:rsid w:val="00054C03"/>
    <w:rsid w:val="00054DC0"/>
    <w:rsid w:val="00057D81"/>
    <w:rsid w:val="000633C8"/>
    <w:rsid w:val="00067A19"/>
    <w:rsid w:val="000701AB"/>
    <w:rsid w:val="00072D06"/>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E2E26"/>
    <w:rsid w:val="000F2763"/>
    <w:rsid w:val="000F2931"/>
    <w:rsid w:val="001001D6"/>
    <w:rsid w:val="00102E16"/>
    <w:rsid w:val="00112B05"/>
    <w:rsid w:val="001248E1"/>
    <w:rsid w:val="00124FDC"/>
    <w:rsid w:val="00130A30"/>
    <w:rsid w:val="001318F2"/>
    <w:rsid w:val="001416EF"/>
    <w:rsid w:val="00142E26"/>
    <w:rsid w:val="00145C7C"/>
    <w:rsid w:val="0015063B"/>
    <w:rsid w:val="00157938"/>
    <w:rsid w:val="0016157E"/>
    <w:rsid w:val="00165163"/>
    <w:rsid w:val="00174280"/>
    <w:rsid w:val="0017632B"/>
    <w:rsid w:val="001873E0"/>
    <w:rsid w:val="00194FC2"/>
    <w:rsid w:val="001A134C"/>
    <w:rsid w:val="001A5E75"/>
    <w:rsid w:val="001B169B"/>
    <w:rsid w:val="001B37A8"/>
    <w:rsid w:val="001B5D9D"/>
    <w:rsid w:val="001D001A"/>
    <w:rsid w:val="001D2266"/>
    <w:rsid w:val="001D3807"/>
    <w:rsid w:val="001D6C4E"/>
    <w:rsid w:val="001E22B3"/>
    <w:rsid w:val="001E417F"/>
    <w:rsid w:val="001E7C0A"/>
    <w:rsid w:val="001E7EF0"/>
    <w:rsid w:val="00210D52"/>
    <w:rsid w:val="00214801"/>
    <w:rsid w:val="0021654A"/>
    <w:rsid w:val="00222D1E"/>
    <w:rsid w:val="00227E9E"/>
    <w:rsid w:val="002345FB"/>
    <w:rsid w:val="002357BD"/>
    <w:rsid w:val="00250C1A"/>
    <w:rsid w:val="00255D3E"/>
    <w:rsid w:val="002578B8"/>
    <w:rsid w:val="002622C7"/>
    <w:rsid w:val="0026678D"/>
    <w:rsid w:val="00267E3B"/>
    <w:rsid w:val="00275B89"/>
    <w:rsid w:val="00275BB9"/>
    <w:rsid w:val="00285898"/>
    <w:rsid w:val="002918E8"/>
    <w:rsid w:val="00293FE5"/>
    <w:rsid w:val="002A0203"/>
    <w:rsid w:val="002A3292"/>
    <w:rsid w:val="002A6DE2"/>
    <w:rsid w:val="002B6FC4"/>
    <w:rsid w:val="002C4196"/>
    <w:rsid w:val="002D5781"/>
    <w:rsid w:val="002E0CED"/>
    <w:rsid w:val="002E5340"/>
    <w:rsid w:val="002F4AF1"/>
    <w:rsid w:val="003006E7"/>
    <w:rsid w:val="003059E8"/>
    <w:rsid w:val="00313657"/>
    <w:rsid w:val="0031654E"/>
    <w:rsid w:val="003218D4"/>
    <w:rsid w:val="0032276D"/>
    <w:rsid w:val="0032298A"/>
    <w:rsid w:val="00325446"/>
    <w:rsid w:val="00325CF6"/>
    <w:rsid w:val="0032630C"/>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1F29"/>
    <w:rsid w:val="003E4C50"/>
    <w:rsid w:val="003E743D"/>
    <w:rsid w:val="003F1C3E"/>
    <w:rsid w:val="003F3616"/>
    <w:rsid w:val="003F4D17"/>
    <w:rsid w:val="003F55B6"/>
    <w:rsid w:val="00424E57"/>
    <w:rsid w:val="0042503D"/>
    <w:rsid w:val="004409F6"/>
    <w:rsid w:val="00442270"/>
    <w:rsid w:val="00451CE6"/>
    <w:rsid w:val="004533FD"/>
    <w:rsid w:val="00462EE6"/>
    <w:rsid w:val="0047250F"/>
    <w:rsid w:val="00472A0F"/>
    <w:rsid w:val="00487350"/>
    <w:rsid w:val="004972FD"/>
    <w:rsid w:val="004A4F18"/>
    <w:rsid w:val="004B573E"/>
    <w:rsid w:val="004C22BB"/>
    <w:rsid w:val="004C2626"/>
    <w:rsid w:val="004C7A8C"/>
    <w:rsid w:val="004D0F2F"/>
    <w:rsid w:val="004D3AE8"/>
    <w:rsid w:val="004D5FEC"/>
    <w:rsid w:val="004D5FF3"/>
    <w:rsid w:val="004F480D"/>
    <w:rsid w:val="004F4F4A"/>
    <w:rsid w:val="004F7221"/>
    <w:rsid w:val="005001EC"/>
    <w:rsid w:val="005107F5"/>
    <w:rsid w:val="00510A25"/>
    <w:rsid w:val="00511F5D"/>
    <w:rsid w:val="005154CB"/>
    <w:rsid w:val="00516099"/>
    <w:rsid w:val="00516FCA"/>
    <w:rsid w:val="0052175E"/>
    <w:rsid w:val="00531F2A"/>
    <w:rsid w:val="00532BE2"/>
    <w:rsid w:val="005331E8"/>
    <w:rsid w:val="00533982"/>
    <w:rsid w:val="00534687"/>
    <w:rsid w:val="005360E5"/>
    <w:rsid w:val="0054261B"/>
    <w:rsid w:val="00553EFD"/>
    <w:rsid w:val="005546BD"/>
    <w:rsid w:val="005602EE"/>
    <w:rsid w:val="005618AC"/>
    <w:rsid w:val="00562427"/>
    <w:rsid w:val="00565DF7"/>
    <w:rsid w:val="00567C7A"/>
    <w:rsid w:val="005802F2"/>
    <w:rsid w:val="005908E3"/>
    <w:rsid w:val="00591F1A"/>
    <w:rsid w:val="00594064"/>
    <w:rsid w:val="005A4493"/>
    <w:rsid w:val="005A6BE8"/>
    <w:rsid w:val="005C0AD2"/>
    <w:rsid w:val="005C14AC"/>
    <w:rsid w:val="005C38AB"/>
    <w:rsid w:val="005C5693"/>
    <w:rsid w:val="005C7731"/>
    <w:rsid w:val="005E5DF0"/>
    <w:rsid w:val="005E6D70"/>
    <w:rsid w:val="005F0A9A"/>
    <w:rsid w:val="005F6D4E"/>
    <w:rsid w:val="00602D56"/>
    <w:rsid w:val="0061106D"/>
    <w:rsid w:val="006208E7"/>
    <w:rsid w:val="0062134E"/>
    <w:rsid w:val="006226CB"/>
    <w:rsid w:val="00641054"/>
    <w:rsid w:val="00642CD8"/>
    <w:rsid w:val="00650336"/>
    <w:rsid w:val="0065104A"/>
    <w:rsid w:val="0065138A"/>
    <w:rsid w:val="00654564"/>
    <w:rsid w:val="006549D3"/>
    <w:rsid w:val="00655F90"/>
    <w:rsid w:val="006573DF"/>
    <w:rsid w:val="00657E34"/>
    <w:rsid w:val="00663E2A"/>
    <w:rsid w:val="00675165"/>
    <w:rsid w:val="00675B77"/>
    <w:rsid w:val="006803D3"/>
    <w:rsid w:val="00684762"/>
    <w:rsid w:val="00684B24"/>
    <w:rsid w:val="006A05D7"/>
    <w:rsid w:val="006A1ED2"/>
    <w:rsid w:val="006A7810"/>
    <w:rsid w:val="006B1F53"/>
    <w:rsid w:val="006B327E"/>
    <w:rsid w:val="006B59E3"/>
    <w:rsid w:val="006C210D"/>
    <w:rsid w:val="006C3976"/>
    <w:rsid w:val="006C4F7E"/>
    <w:rsid w:val="006D7BB1"/>
    <w:rsid w:val="006E06B1"/>
    <w:rsid w:val="006E349B"/>
    <w:rsid w:val="006F4002"/>
    <w:rsid w:val="006F6D56"/>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2F2F"/>
    <w:rsid w:val="007A4052"/>
    <w:rsid w:val="007A5DF9"/>
    <w:rsid w:val="007A7D0A"/>
    <w:rsid w:val="007B5C1B"/>
    <w:rsid w:val="007D2D59"/>
    <w:rsid w:val="007E1CBA"/>
    <w:rsid w:val="007E1FED"/>
    <w:rsid w:val="007E3DD4"/>
    <w:rsid w:val="007E712F"/>
    <w:rsid w:val="007E778D"/>
    <w:rsid w:val="007F0E6B"/>
    <w:rsid w:val="007F158D"/>
    <w:rsid w:val="00800270"/>
    <w:rsid w:val="00813CEC"/>
    <w:rsid w:val="00815F7C"/>
    <w:rsid w:val="00817D25"/>
    <w:rsid w:val="00831265"/>
    <w:rsid w:val="00841CD3"/>
    <w:rsid w:val="00843FA3"/>
    <w:rsid w:val="0084451A"/>
    <w:rsid w:val="00846066"/>
    <w:rsid w:val="00846AEA"/>
    <w:rsid w:val="00846D07"/>
    <w:rsid w:val="00846DAF"/>
    <w:rsid w:val="00850008"/>
    <w:rsid w:val="008564B5"/>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0D56"/>
    <w:rsid w:val="008F44ED"/>
    <w:rsid w:val="009012FB"/>
    <w:rsid w:val="009028CB"/>
    <w:rsid w:val="00914EC4"/>
    <w:rsid w:val="00917036"/>
    <w:rsid w:val="00920349"/>
    <w:rsid w:val="00921F26"/>
    <w:rsid w:val="0092413A"/>
    <w:rsid w:val="00926AF1"/>
    <w:rsid w:val="00932A59"/>
    <w:rsid w:val="009337DD"/>
    <w:rsid w:val="009343D3"/>
    <w:rsid w:val="00937EE0"/>
    <w:rsid w:val="00942AF1"/>
    <w:rsid w:val="00942BC2"/>
    <w:rsid w:val="009439D9"/>
    <w:rsid w:val="009554C0"/>
    <w:rsid w:val="00961639"/>
    <w:rsid w:val="0096401E"/>
    <w:rsid w:val="009652E6"/>
    <w:rsid w:val="0096562E"/>
    <w:rsid w:val="009677B6"/>
    <w:rsid w:val="00971041"/>
    <w:rsid w:val="0097381D"/>
    <w:rsid w:val="00980C35"/>
    <w:rsid w:val="00981CC4"/>
    <w:rsid w:val="009837B1"/>
    <w:rsid w:val="0098442E"/>
    <w:rsid w:val="0099300D"/>
    <w:rsid w:val="00994E2D"/>
    <w:rsid w:val="00996E68"/>
    <w:rsid w:val="009A45BC"/>
    <w:rsid w:val="009A49D9"/>
    <w:rsid w:val="009B36E3"/>
    <w:rsid w:val="009B5BCB"/>
    <w:rsid w:val="009B61A7"/>
    <w:rsid w:val="009C1250"/>
    <w:rsid w:val="009C33F5"/>
    <w:rsid w:val="009C3FF6"/>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56DC8"/>
    <w:rsid w:val="00A63984"/>
    <w:rsid w:val="00A67398"/>
    <w:rsid w:val="00A742E7"/>
    <w:rsid w:val="00A75E7D"/>
    <w:rsid w:val="00A76229"/>
    <w:rsid w:val="00A87D18"/>
    <w:rsid w:val="00A913E7"/>
    <w:rsid w:val="00A9462E"/>
    <w:rsid w:val="00AB33C9"/>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2749E"/>
    <w:rsid w:val="00B36058"/>
    <w:rsid w:val="00B406F6"/>
    <w:rsid w:val="00B54023"/>
    <w:rsid w:val="00B5683E"/>
    <w:rsid w:val="00B57CAF"/>
    <w:rsid w:val="00B66578"/>
    <w:rsid w:val="00B74BCA"/>
    <w:rsid w:val="00B77123"/>
    <w:rsid w:val="00B801DA"/>
    <w:rsid w:val="00B80A0A"/>
    <w:rsid w:val="00B90034"/>
    <w:rsid w:val="00B913A7"/>
    <w:rsid w:val="00B941A5"/>
    <w:rsid w:val="00BA0BBC"/>
    <w:rsid w:val="00BA613A"/>
    <w:rsid w:val="00BB31E2"/>
    <w:rsid w:val="00BC5A58"/>
    <w:rsid w:val="00BD08A1"/>
    <w:rsid w:val="00BD6097"/>
    <w:rsid w:val="00BE1183"/>
    <w:rsid w:val="00BF3B3C"/>
    <w:rsid w:val="00BF5930"/>
    <w:rsid w:val="00C16288"/>
    <w:rsid w:val="00C1787A"/>
    <w:rsid w:val="00C26F63"/>
    <w:rsid w:val="00C27319"/>
    <w:rsid w:val="00C30A1A"/>
    <w:rsid w:val="00C428F9"/>
    <w:rsid w:val="00C43082"/>
    <w:rsid w:val="00C45AF1"/>
    <w:rsid w:val="00C45C72"/>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4D84"/>
    <w:rsid w:val="00CB5342"/>
    <w:rsid w:val="00CC274F"/>
    <w:rsid w:val="00CC34A1"/>
    <w:rsid w:val="00CC35AE"/>
    <w:rsid w:val="00CD10F2"/>
    <w:rsid w:val="00CD7BD0"/>
    <w:rsid w:val="00CE14DE"/>
    <w:rsid w:val="00CE7E1A"/>
    <w:rsid w:val="00CF214A"/>
    <w:rsid w:val="00CF39EC"/>
    <w:rsid w:val="00D003A3"/>
    <w:rsid w:val="00D04825"/>
    <w:rsid w:val="00D07DEC"/>
    <w:rsid w:val="00D12059"/>
    <w:rsid w:val="00D12E3E"/>
    <w:rsid w:val="00D17FB7"/>
    <w:rsid w:val="00D20E11"/>
    <w:rsid w:val="00D22B6E"/>
    <w:rsid w:val="00D237C4"/>
    <w:rsid w:val="00D311BD"/>
    <w:rsid w:val="00D4179B"/>
    <w:rsid w:val="00D41E1D"/>
    <w:rsid w:val="00D565E0"/>
    <w:rsid w:val="00D66B17"/>
    <w:rsid w:val="00D80B89"/>
    <w:rsid w:val="00D80E98"/>
    <w:rsid w:val="00D8469E"/>
    <w:rsid w:val="00D851E1"/>
    <w:rsid w:val="00D877CB"/>
    <w:rsid w:val="00D934E3"/>
    <w:rsid w:val="00D96124"/>
    <w:rsid w:val="00DA2863"/>
    <w:rsid w:val="00DA420C"/>
    <w:rsid w:val="00DA486D"/>
    <w:rsid w:val="00DA518D"/>
    <w:rsid w:val="00DB11EF"/>
    <w:rsid w:val="00DB2982"/>
    <w:rsid w:val="00DB368D"/>
    <w:rsid w:val="00DB3CCE"/>
    <w:rsid w:val="00DB50E1"/>
    <w:rsid w:val="00DB6FF3"/>
    <w:rsid w:val="00DC6431"/>
    <w:rsid w:val="00DD0104"/>
    <w:rsid w:val="00DD27FB"/>
    <w:rsid w:val="00DD5730"/>
    <w:rsid w:val="00DD6C57"/>
    <w:rsid w:val="00DE0057"/>
    <w:rsid w:val="00E01910"/>
    <w:rsid w:val="00E17A6E"/>
    <w:rsid w:val="00E20F85"/>
    <w:rsid w:val="00E211AA"/>
    <w:rsid w:val="00E27B55"/>
    <w:rsid w:val="00E31B41"/>
    <w:rsid w:val="00E33FA3"/>
    <w:rsid w:val="00E34346"/>
    <w:rsid w:val="00E429E1"/>
    <w:rsid w:val="00E50314"/>
    <w:rsid w:val="00E537D3"/>
    <w:rsid w:val="00E56A56"/>
    <w:rsid w:val="00E570CC"/>
    <w:rsid w:val="00E57BDA"/>
    <w:rsid w:val="00E62389"/>
    <w:rsid w:val="00E6598B"/>
    <w:rsid w:val="00E65E00"/>
    <w:rsid w:val="00E66027"/>
    <w:rsid w:val="00E703C1"/>
    <w:rsid w:val="00E8677C"/>
    <w:rsid w:val="00E926FA"/>
    <w:rsid w:val="00E9585B"/>
    <w:rsid w:val="00EA41E9"/>
    <w:rsid w:val="00EC25A8"/>
    <w:rsid w:val="00EC34EA"/>
    <w:rsid w:val="00EC5AAD"/>
    <w:rsid w:val="00EC7762"/>
    <w:rsid w:val="00ED3E9F"/>
    <w:rsid w:val="00ED55BB"/>
    <w:rsid w:val="00ED6001"/>
    <w:rsid w:val="00EE1511"/>
    <w:rsid w:val="00EE1BF5"/>
    <w:rsid w:val="00EF2F73"/>
    <w:rsid w:val="00EF3144"/>
    <w:rsid w:val="00F07D42"/>
    <w:rsid w:val="00F134C8"/>
    <w:rsid w:val="00F140A9"/>
    <w:rsid w:val="00F140E6"/>
    <w:rsid w:val="00F16533"/>
    <w:rsid w:val="00F2084D"/>
    <w:rsid w:val="00F24CF7"/>
    <w:rsid w:val="00F33217"/>
    <w:rsid w:val="00F42317"/>
    <w:rsid w:val="00F44F66"/>
    <w:rsid w:val="00F468F5"/>
    <w:rsid w:val="00F5519A"/>
    <w:rsid w:val="00F55A01"/>
    <w:rsid w:val="00F60C47"/>
    <w:rsid w:val="00F62A33"/>
    <w:rsid w:val="00F757F1"/>
    <w:rsid w:val="00F8203E"/>
    <w:rsid w:val="00F87DA9"/>
    <w:rsid w:val="00F91D89"/>
    <w:rsid w:val="00FB057B"/>
    <w:rsid w:val="00FB743A"/>
    <w:rsid w:val="00FB74B0"/>
    <w:rsid w:val="00FB7FFB"/>
    <w:rsid w:val="00FC2752"/>
    <w:rsid w:val="00FD277C"/>
    <w:rsid w:val="00FE29C5"/>
    <w:rsid w:val="00FE31FC"/>
    <w:rsid w:val="00FE5E92"/>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spacing w:before="120"/>
      <w:ind w:left="360" w:hanging="36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9"/>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9"/>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ind w:left="0" w:firstLine="0"/>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styleId="CommentReference">
    <w:name w:val="annotation reference"/>
    <w:uiPriority w:val="99"/>
    <w:unhideWhenUsed/>
    <w:rsid w:val="00E62389"/>
    <w:rPr>
      <w:sz w:val="16"/>
      <w:szCs w:val="16"/>
    </w:rPr>
  </w:style>
  <w:style w:type="paragraph" w:styleId="CommentSubject">
    <w:name w:val="annotation subject"/>
    <w:basedOn w:val="CommentText"/>
    <w:next w:val="CommentText"/>
    <w:link w:val="CommentSubjectChar"/>
    <w:uiPriority w:val="99"/>
    <w:semiHidden/>
    <w:unhideWhenUsed/>
    <w:rsid w:val="00E62389"/>
    <w:pPr>
      <w:spacing w:after="160"/>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E62389"/>
    <w:rPr>
      <w:rFonts w:ascii="Calibri" w:eastAsia="Calibri" w:hAnsi="Calibri" w:cs="Arial"/>
      <w:b/>
      <w:bCs/>
      <w:sz w:val="20"/>
      <w:szCs w:val="20"/>
      <w:lang w:eastAsia="en-US"/>
    </w:rPr>
  </w:style>
  <w:style w:type="character" w:customStyle="1" w:styleId="normaltextrun">
    <w:name w:val="normaltextrun"/>
    <w:basedOn w:val="DefaultParagraphFont"/>
    <w:rsid w:val="00E62389"/>
  </w:style>
  <w:style w:type="paragraph" w:customStyle="1" w:styleId="paragraph">
    <w:name w:val="paragraph"/>
    <w:basedOn w:val="Normal"/>
    <w:rsid w:val="00E62389"/>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E62389"/>
  </w:style>
  <w:style w:type="character" w:customStyle="1" w:styleId="scxw83001720">
    <w:name w:val="scxw83001720"/>
    <w:basedOn w:val="DefaultParagraphFont"/>
    <w:rsid w:val="00E62389"/>
  </w:style>
  <w:style w:type="character" w:customStyle="1" w:styleId="scxw42252920">
    <w:name w:val="scxw42252920"/>
    <w:basedOn w:val="DefaultParagraphFont"/>
    <w:rsid w:val="00E62389"/>
  </w:style>
  <w:style w:type="character" w:customStyle="1" w:styleId="pagebreaktextspan">
    <w:name w:val="pagebreaktextspan"/>
    <w:basedOn w:val="DefaultParagraphFont"/>
    <w:rsid w:val="00E62389"/>
  </w:style>
  <w:style w:type="table" w:customStyle="1" w:styleId="TableGrid11">
    <w:name w:val="Table Grid11"/>
    <w:basedOn w:val="TableNormal"/>
    <w:next w:val="TableGrid"/>
    <w:uiPriority w:val="5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2389"/>
    <w:pPr>
      <w:keepLines/>
      <w:pageBreakBefore w:val="0"/>
      <w:autoSpaceDE/>
      <w:autoSpaceDN/>
      <w:adjustRightInd/>
      <w:spacing w:before="240" w:after="0" w:line="259" w:lineRule="auto"/>
      <w:ind w:left="0" w:firstLine="0"/>
      <w:jc w:val="left"/>
      <w:outlineLvl w:val="9"/>
    </w:pPr>
    <w:rPr>
      <w:rFonts w:ascii="Cambria" w:eastAsia="MS Gothic" w:hAnsi="Cambria" w:cs="Times New Roman"/>
      <w:b w:val="0"/>
      <w:bCs w:val="0"/>
      <w:color w:val="365F91"/>
      <w:sz w:val="32"/>
      <w:szCs w:val="32"/>
      <w:lang w:val="en-US" w:eastAsia="en-US"/>
    </w:rPr>
  </w:style>
  <w:style w:type="paragraph" w:customStyle="1" w:styleId="BTLSnormal">
    <w:name w:val="BTLS normal"/>
    <w:basedOn w:val="Normal"/>
    <w:link w:val="BTLSnormalChar"/>
    <w:qFormat/>
    <w:rsid w:val="00E62389"/>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62389"/>
    <w:rPr>
      <w:rFonts w:ascii="Calibri" w:eastAsia="Calibri" w:hAnsi="Calibri"/>
      <w:sz w:val="24"/>
      <w:szCs w:val="22"/>
    </w:rPr>
  </w:style>
  <w:style w:type="paragraph" w:styleId="NormalWeb">
    <w:name w:val="Normal (Web)"/>
    <w:basedOn w:val="Normal"/>
    <w:uiPriority w:val="99"/>
    <w:unhideWhenUsed/>
    <w:rsid w:val="00E62389"/>
    <w:pPr>
      <w:autoSpaceDE/>
      <w:autoSpaceDN/>
      <w:adjustRightInd/>
      <w:spacing w:before="100" w:beforeAutospacing="1" w:after="240"/>
      <w:jc w:val="left"/>
    </w:pPr>
    <w:rPr>
      <w:rFonts w:ascii="Times New Roman" w:hAnsi="Times New Roman" w:cs="Times New Roman"/>
      <w:color w:val="auto"/>
      <w:lang w:eastAsia="en-GB"/>
    </w:rPr>
  </w:style>
  <w:style w:type="paragraph" w:customStyle="1" w:styleId="Default">
    <w:name w:val="Default"/>
    <w:rsid w:val="00E62389"/>
    <w:pPr>
      <w:autoSpaceDE w:val="0"/>
      <w:autoSpaceDN w:val="0"/>
      <w:adjustRightInd w:val="0"/>
    </w:pPr>
    <w:rPr>
      <w:rFonts w:eastAsia="Calibri" w:cs="Arial"/>
      <w:color w:val="000000"/>
      <w:sz w:val="24"/>
      <w:szCs w:val="24"/>
      <w:lang w:eastAsia="en-US"/>
    </w:rPr>
  </w:style>
  <w:style w:type="character" w:customStyle="1" w:styleId="legds2">
    <w:name w:val="legds2"/>
    <w:rsid w:val="00E62389"/>
    <w:rPr>
      <w:vanish w:val="0"/>
      <w:webHidden w:val="0"/>
      <w:specVanish w:val="0"/>
    </w:rPr>
  </w:style>
  <w:style w:type="character" w:customStyle="1" w:styleId="legextentrestriction7">
    <w:name w:val="legextentrestriction7"/>
    <w:rsid w:val="00E62389"/>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E62389"/>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rsid w:val="00E62389"/>
    <w:rPr>
      <w:b/>
      <w:bCs/>
      <w:i w:val="0"/>
      <w:iCs w:val="0"/>
      <w:color w:val="000000"/>
      <w:sz w:val="34"/>
      <w:szCs w:val="34"/>
    </w:rPr>
  </w:style>
  <w:style w:type="character" w:customStyle="1" w:styleId="legaddition5">
    <w:name w:val="legaddition5"/>
    <w:basedOn w:val="DefaultParagraphFont"/>
    <w:rsid w:val="00E62389"/>
  </w:style>
  <w:style w:type="character" w:styleId="Strong">
    <w:name w:val="Strong"/>
    <w:uiPriority w:val="22"/>
    <w:qFormat/>
    <w:rsid w:val="00E62389"/>
    <w:rPr>
      <w:b/>
      <w:bCs/>
    </w:rPr>
  </w:style>
  <w:style w:type="paragraph" w:styleId="NoSpacing">
    <w:name w:val="No Spacing"/>
    <w:uiPriority w:val="1"/>
    <w:qFormat/>
    <w:rsid w:val="00E62389"/>
    <w:rPr>
      <w:rFonts w:eastAsia="Calibri" w:cs="Arial"/>
      <w:sz w:val="24"/>
      <w:szCs w:val="22"/>
      <w:lang w:eastAsia="en-US"/>
    </w:rPr>
  </w:style>
  <w:style w:type="paragraph" w:customStyle="1" w:styleId="Body1">
    <w:name w:val="Body 1"/>
    <w:rsid w:val="00E62389"/>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62389"/>
    <w:pPr>
      <w:numPr>
        <w:numId w:val="5"/>
      </w:numPr>
    </w:pPr>
    <w:rPr>
      <w:rFonts w:ascii="Times New Roman" w:eastAsia="Times New Roman" w:hAnsi="Times New Roman"/>
    </w:rPr>
  </w:style>
  <w:style w:type="paragraph" w:customStyle="1" w:styleId="ImportWordListStyleDefinition19">
    <w:name w:val="Import Word List Style Definition 19"/>
    <w:rsid w:val="00E62389"/>
    <w:pPr>
      <w:numPr>
        <w:numId w:val="6"/>
      </w:numPr>
    </w:pPr>
    <w:rPr>
      <w:rFonts w:ascii="Times New Roman" w:eastAsia="Times New Roman" w:hAnsi="Times New Roman"/>
    </w:rPr>
  </w:style>
  <w:style w:type="paragraph" w:customStyle="1" w:styleId="ImportWordListStyleDefinition1">
    <w:name w:val="Import Word List Style Definition 1"/>
    <w:rsid w:val="00E62389"/>
    <w:pPr>
      <w:numPr>
        <w:numId w:val="7"/>
      </w:numPr>
    </w:pPr>
    <w:rPr>
      <w:rFonts w:ascii="Times New Roman" w:eastAsia="Times New Roman" w:hAnsi="Times New Roman"/>
    </w:rPr>
  </w:style>
  <w:style w:type="paragraph" w:customStyle="1" w:styleId="List1">
    <w:name w:val="List 1"/>
    <w:basedOn w:val="ImportWordListStyleDefinition1"/>
    <w:semiHidden/>
    <w:rsid w:val="00E62389"/>
    <w:pPr>
      <w:numPr>
        <w:numId w:val="8"/>
      </w:numPr>
    </w:pPr>
  </w:style>
  <w:style w:type="paragraph" w:customStyle="1" w:styleId="ImportWordListStyleDefinition13">
    <w:name w:val="Import Word List Style Definition 13"/>
    <w:rsid w:val="00E62389"/>
    <w:pPr>
      <w:numPr>
        <w:numId w:val="9"/>
      </w:numPr>
    </w:pPr>
    <w:rPr>
      <w:rFonts w:ascii="Times New Roman" w:eastAsia="Times New Roman" w:hAnsi="Times New Roman"/>
    </w:rPr>
  </w:style>
  <w:style w:type="paragraph" w:customStyle="1" w:styleId="ImportWordListStyleDefinition25">
    <w:name w:val="Import Word List Style Definition 25"/>
    <w:rsid w:val="00E62389"/>
    <w:pPr>
      <w:numPr>
        <w:numId w:val="10"/>
      </w:numPr>
    </w:pPr>
    <w:rPr>
      <w:rFonts w:ascii="Times New Roman" w:eastAsia="Times New Roman" w:hAnsi="Times New Roman"/>
    </w:rPr>
  </w:style>
  <w:style w:type="paragraph" w:customStyle="1" w:styleId="ImportWordListStyleDefinition17">
    <w:name w:val="Import Word List Style Definition 17"/>
    <w:rsid w:val="00E62389"/>
    <w:pPr>
      <w:numPr>
        <w:numId w:val="11"/>
      </w:numPr>
    </w:pPr>
    <w:rPr>
      <w:rFonts w:ascii="Times New Roman" w:eastAsia="Times New Roman" w:hAnsi="Times New Roman"/>
    </w:rPr>
  </w:style>
  <w:style w:type="paragraph" w:customStyle="1" w:styleId="ImportWordListStyleDefinition5">
    <w:name w:val="Import Word List Style Definition 5"/>
    <w:rsid w:val="00E62389"/>
    <w:pPr>
      <w:numPr>
        <w:numId w:val="12"/>
      </w:numPr>
    </w:pPr>
    <w:rPr>
      <w:rFonts w:ascii="Times New Roman" w:eastAsia="Times New Roman" w:hAnsi="Times New Roman"/>
    </w:rPr>
  </w:style>
  <w:style w:type="paragraph" w:customStyle="1" w:styleId="body10">
    <w:name w:val="body1"/>
    <w:basedOn w:val="Normal"/>
    <w:rsid w:val="00E62389"/>
    <w:pPr>
      <w:autoSpaceDE/>
      <w:autoSpaceDN/>
      <w:adjustRightInd/>
      <w:spacing w:after="200" w:line="276" w:lineRule="auto"/>
      <w:jc w:val="left"/>
    </w:pPr>
    <w:rPr>
      <w:rFonts w:cs="Arial"/>
      <w:lang w:eastAsia="en-GB"/>
    </w:rPr>
  </w:style>
  <w:style w:type="paragraph" w:customStyle="1" w:styleId="Body">
    <w:name w:val="Body"/>
    <w:rsid w:val="00E62389"/>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62389"/>
    <w:pPr>
      <w:numPr>
        <w:numId w:val="13"/>
      </w:numPr>
    </w:pPr>
  </w:style>
  <w:style w:type="paragraph" w:customStyle="1" w:styleId="List0">
    <w:name w:val="List 0"/>
    <w:basedOn w:val="ImportWordListStyleDefinition1"/>
    <w:semiHidden/>
    <w:rsid w:val="00E62389"/>
    <w:pPr>
      <w:numPr>
        <w:numId w:val="14"/>
      </w:numPr>
      <w:ind w:left="720" w:hanging="360"/>
    </w:pPr>
  </w:style>
  <w:style w:type="paragraph" w:styleId="BlockText">
    <w:name w:val="Block Text"/>
    <w:basedOn w:val="Normal"/>
    <w:semiHidden/>
    <w:unhideWhenUsed/>
    <w:rsid w:val="00E623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cs="Arial"/>
      <w:i/>
      <w:iCs/>
      <w:color w:val="4F81BD"/>
    </w:rPr>
  </w:style>
  <w:style w:type="paragraph" w:styleId="BodyText3">
    <w:name w:val="Body Text 3"/>
    <w:basedOn w:val="Normal"/>
    <w:link w:val="BodyText3Char"/>
    <w:semiHidden/>
    <w:unhideWhenUsed/>
    <w:rsid w:val="00E62389"/>
    <w:rPr>
      <w:sz w:val="16"/>
      <w:szCs w:val="16"/>
    </w:rPr>
  </w:style>
  <w:style w:type="character" w:customStyle="1" w:styleId="BodyText3Char">
    <w:name w:val="Body Text 3 Char"/>
    <w:link w:val="BodyText3"/>
    <w:semiHidden/>
    <w:rsid w:val="00E62389"/>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E62389"/>
    <w:pPr>
      <w:spacing w:line="480" w:lineRule="auto"/>
      <w:ind w:left="283"/>
    </w:pPr>
  </w:style>
  <w:style w:type="character" w:customStyle="1" w:styleId="BodyTextIndent2Char">
    <w:name w:val="Body Text Indent 2 Char"/>
    <w:link w:val="BodyTextIndent2"/>
    <w:semiHidden/>
    <w:rsid w:val="00E62389"/>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E62389"/>
    <w:pPr>
      <w:ind w:left="283"/>
    </w:pPr>
    <w:rPr>
      <w:sz w:val="16"/>
      <w:szCs w:val="16"/>
    </w:rPr>
  </w:style>
  <w:style w:type="character" w:customStyle="1" w:styleId="BodyTextIndent3Char">
    <w:name w:val="Body Text Indent 3 Char"/>
    <w:link w:val="BodyTextIndent3"/>
    <w:semiHidden/>
    <w:rsid w:val="00E62389"/>
    <w:rPr>
      <w:rFonts w:eastAsia="Calibri" w:cs="Helvetica-Light"/>
      <w:color w:val="000000"/>
      <w:sz w:val="16"/>
      <w:szCs w:val="16"/>
      <w:lang w:eastAsia="en-US"/>
    </w:rPr>
  </w:style>
  <w:style w:type="paragraph" w:styleId="DocumentMap">
    <w:name w:val="Document Map"/>
    <w:basedOn w:val="Normal"/>
    <w:link w:val="DocumentMapChar"/>
    <w:semiHidden/>
    <w:unhideWhenUsed/>
    <w:rsid w:val="00E62389"/>
    <w:pPr>
      <w:spacing w:after="0"/>
    </w:pPr>
    <w:rPr>
      <w:rFonts w:ascii="Segoe UI" w:hAnsi="Segoe UI" w:cs="Segoe UI"/>
      <w:sz w:val="16"/>
      <w:szCs w:val="16"/>
    </w:rPr>
  </w:style>
  <w:style w:type="character" w:customStyle="1" w:styleId="DocumentMapChar">
    <w:name w:val="Document Map Char"/>
    <w:link w:val="DocumentMap"/>
    <w:semiHidden/>
    <w:rsid w:val="00E62389"/>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E62389"/>
    <w:pPr>
      <w:spacing w:after="0"/>
    </w:pPr>
  </w:style>
  <w:style w:type="character" w:customStyle="1" w:styleId="E-mailSignatureChar">
    <w:name w:val="E-mail Signature Char"/>
    <w:link w:val="E-mailSignature"/>
    <w:uiPriority w:val="99"/>
    <w:semiHidden/>
    <w:rsid w:val="00E62389"/>
    <w:rPr>
      <w:rFonts w:eastAsia="Calibri" w:cs="Helvetica-Light"/>
      <w:color w:val="000000"/>
      <w:sz w:val="24"/>
      <w:szCs w:val="24"/>
      <w:lang w:eastAsia="en-US"/>
    </w:rPr>
  </w:style>
  <w:style w:type="paragraph" w:styleId="EnvelopeAddress">
    <w:name w:val="envelope address"/>
    <w:basedOn w:val="Normal"/>
    <w:uiPriority w:val="99"/>
    <w:semiHidden/>
    <w:unhideWhenUsed/>
    <w:rsid w:val="00E62389"/>
    <w:pPr>
      <w:framePr w:w="7920" w:h="1980" w:hRule="exact" w:hSpace="180" w:wrap="auto" w:hAnchor="page" w:xAlign="center" w:yAlign="bottom"/>
      <w:spacing w:after="0"/>
      <w:ind w:left="2880"/>
    </w:pPr>
    <w:rPr>
      <w:rFonts w:ascii="Cambria" w:eastAsia="MS Gothic" w:hAnsi="Cambria" w:cs="Times New Roman"/>
    </w:rPr>
  </w:style>
  <w:style w:type="paragraph" w:styleId="EnvelopeReturn">
    <w:name w:val="envelope return"/>
    <w:basedOn w:val="Normal"/>
    <w:uiPriority w:val="99"/>
    <w:semiHidden/>
    <w:unhideWhenUsed/>
    <w:rsid w:val="00E62389"/>
    <w:pPr>
      <w:spacing w:after="0"/>
    </w:pPr>
    <w:rPr>
      <w:rFonts w:ascii="Cambria" w:eastAsia="MS Gothic" w:hAnsi="Cambria" w:cs="Times New Roman"/>
      <w:sz w:val="20"/>
      <w:szCs w:val="20"/>
    </w:rPr>
  </w:style>
  <w:style w:type="paragraph" w:styleId="HTMLAddress">
    <w:name w:val="HTML Address"/>
    <w:basedOn w:val="Normal"/>
    <w:link w:val="HTMLAddressChar"/>
    <w:uiPriority w:val="99"/>
    <w:semiHidden/>
    <w:unhideWhenUsed/>
    <w:rsid w:val="00E62389"/>
    <w:pPr>
      <w:spacing w:after="0"/>
    </w:pPr>
    <w:rPr>
      <w:i/>
      <w:iCs/>
    </w:rPr>
  </w:style>
  <w:style w:type="character" w:customStyle="1" w:styleId="HTMLAddressChar">
    <w:name w:val="HTML Address Char"/>
    <w:link w:val="HTMLAddress"/>
    <w:uiPriority w:val="99"/>
    <w:semiHidden/>
    <w:rsid w:val="00E62389"/>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E62389"/>
    <w:pPr>
      <w:spacing w:after="0"/>
      <w:ind w:left="240" w:hanging="240"/>
    </w:pPr>
  </w:style>
  <w:style w:type="paragraph" w:styleId="Index2">
    <w:name w:val="index 2"/>
    <w:basedOn w:val="Normal"/>
    <w:next w:val="Normal"/>
    <w:autoRedefine/>
    <w:uiPriority w:val="99"/>
    <w:semiHidden/>
    <w:unhideWhenUsed/>
    <w:rsid w:val="00E62389"/>
    <w:pPr>
      <w:spacing w:after="0"/>
      <w:ind w:left="480" w:hanging="240"/>
    </w:pPr>
  </w:style>
  <w:style w:type="paragraph" w:styleId="Index3">
    <w:name w:val="index 3"/>
    <w:basedOn w:val="Normal"/>
    <w:next w:val="Normal"/>
    <w:autoRedefine/>
    <w:uiPriority w:val="99"/>
    <w:semiHidden/>
    <w:unhideWhenUsed/>
    <w:rsid w:val="00E62389"/>
    <w:pPr>
      <w:spacing w:after="0"/>
      <w:ind w:left="720" w:hanging="240"/>
    </w:pPr>
  </w:style>
  <w:style w:type="paragraph" w:styleId="Index4">
    <w:name w:val="index 4"/>
    <w:basedOn w:val="Normal"/>
    <w:next w:val="Normal"/>
    <w:autoRedefine/>
    <w:uiPriority w:val="99"/>
    <w:semiHidden/>
    <w:unhideWhenUsed/>
    <w:rsid w:val="00E62389"/>
    <w:pPr>
      <w:spacing w:after="0"/>
      <w:ind w:left="960" w:hanging="240"/>
    </w:pPr>
  </w:style>
  <w:style w:type="paragraph" w:styleId="Index5">
    <w:name w:val="index 5"/>
    <w:basedOn w:val="Normal"/>
    <w:next w:val="Normal"/>
    <w:autoRedefine/>
    <w:uiPriority w:val="99"/>
    <w:semiHidden/>
    <w:unhideWhenUsed/>
    <w:rsid w:val="00E62389"/>
    <w:pPr>
      <w:spacing w:after="0"/>
      <w:ind w:left="1200" w:hanging="240"/>
    </w:pPr>
  </w:style>
  <w:style w:type="paragraph" w:styleId="Index6">
    <w:name w:val="index 6"/>
    <w:basedOn w:val="Normal"/>
    <w:next w:val="Normal"/>
    <w:autoRedefine/>
    <w:uiPriority w:val="99"/>
    <w:semiHidden/>
    <w:unhideWhenUsed/>
    <w:rsid w:val="00E62389"/>
    <w:pPr>
      <w:spacing w:after="0"/>
      <w:ind w:left="1440" w:hanging="240"/>
    </w:pPr>
  </w:style>
  <w:style w:type="paragraph" w:styleId="IntenseQuote">
    <w:name w:val="Intense Quote"/>
    <w:basedOn w:val="Normal"/>
    <w:next w:val="Normal"/>
    <w:link w:val="IntenseQuoteChar"/>
    <w:uiPriority w:val="30"/>
    <w:qFormat/>
    <w:rsid w:val="00E6238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62389"/>
    <w:rPr>
      <w:rFonts w:eastAsia="Calibri" w:cs="Helvetica-Light"/>
      <w:i/>
      <w:iCs/>
      <w:color w:val="4F81BD"/>
      <w:sz w:val="24"/>
      <w:szCs w:val="24"/>
      <w:lang w:eastAsia="en-US"/>
    </w:rPr>
  </w:style>
  <w:style w:type="paragraph" w:styleId="List">
    <w:name w:val="List"/>
    <w:basedOn w:val="Normal"/>
    <w:uiPriority w:val="99"/>
    <w:semiHidden/>
    <w:unhideWhenUsed/>
    <w:rsid w:val="00E62389"/>
    <w:pPr>
      <w:ind w:left="283" w:hanging="283"/>
      <w:contextualSpacing/>
    </w:pPr>
  </w:style>
  <w:style w:type="paragraph" w:styleId="List2">
    <w:name w:val="List 2"/>
    <w:basedOn w:val="Normal"/>
    <w:uiPriority w:val="99"/>
    <w:semiHidden/>
    <w:unhideWhenUsed/>
    <w:rsid w:val="00E62389"/>
    <w:pPr>
      <w:ind w:left="566" w:hanging="283"/>
      <w:contextualSpacing/>
    </w:pPr>
  </w:style>
  <w:style w:type="paragraph" w:styleId="List3">
    <w:name w:val="List 3"/>
    <w:basedOn w:val="Normal"/>
    <w:uiPriority w:val="99"/>
    <w:semiHidden/>
    <w:unhideWhenUsed/>
    <w:rsid w:val="00E62389"/>
    <w:pPr>
      <w:ind w:left="849" w:hanging="283"/>
      <w:contextualSpacing/>
    </w:pPr>
  </w:style>
  <w:style w:type="paragraph" w:styleId="List4">
    <w:name w:val="List 4"/>
    <w:basedOn w:val="Normal"/>
    <w:uiPriority w:val="99"/>
    <w:semiHidden/>
    <w:unhideWhenUsed/>
    <w:rsid w:val="00E62389"/>
    <w:pPr>
      <w:ind w:left="1132" w:hanging="283"/>
      <w:contextualSpacing/>
    </w:pPr>
  </w:style>
  <w:style w:type="paragraph" w:styleId="List5">
    <w:name w:val="List 5"/>
    <w:basedOn w:val="Normal"/>
    <w:uiPriority w:val="99"/>
    <w:semiHidden/>
    <w:unhideWhenUsed/>
    <w:rsid w:val="00E62389"/>
    <w:pPr>
      <w:ind w:left="1415" w:hanging="283"/>
      <w:contextualSpacing/>
    </w:pPr>
  </w:style>
  <w:style w:type="paragraph" w:styleId="ListBullet">
    <w:name w:val="List Bullet"/>
    <w:basedOn w:val="Normal"/>
    <w:semiHidden/>
    <w:unhideWhenUsed/>
    <w:rsid w:val="00E62389"/>
    <w:pPr>
      <w:numPr>
        <w:numId w:val="15"/>
      </w:numPr>
      <w:contextualSpacing/>
    </w:pPr>
  </w:style>
  <w:style w:type="paragraph" w:styleId="ListBullet2">
    <w:name w:val="List Bullet 2"/>
    <w:basedOn w:val="Normal"/>
    <w:uiPriority w:val="99"/>
    <w:semiHidden/>
    <w:unhideWhenUsed/>
    <w:rsid w:val="00E62389"/>
    <w:pPr>
      <w:numPr>
        <w:numId w:val="16"/>
      </w:numPr>
      <w:contextualSpacing/>
    </w:pPr>
  </w:style>
  <w:style w:type="paragraph" w:styleId="ListBullet3">
    <w:name w:val="List Bullet 3"/>
    <w:basedOn w:val="Normal"/>
    <w:uiPriority w:val="99"/>
    <w:semiHidden/>
    <w:unhideWhenUsed/>
    <w:rsid w:val="00E62389"/>
    <w:pPr>
      <w:numPr>
        <w:numId w:val="17"/>
      </w:numPr>
      <w:contextualSpacing/>
    </w:pPr>
  </w:style>
  <w:style w:type="paragraph" w:styleId="ListBullet4">
    <w:name w:val="List Bullet 4"/>
    <w:basedOn w:val="Normal"/>
    <w:uiPriority w:val="99"/>
    <w:semiHidden/>
    <w:unhideWhenUsed/>
    <w:rsid w:val="00E62389"/>
    <w:pPr>
      <w:numPr>
        <w:numId w:val="18"/>
      </w:numPr>
      <w:contextualSpacing/>
    </w:pPr>
  </w:style>
  <w:style w:type="paragraph" w:styleId="ListBullet5">
    <w:name w:val="List Bullet 5"/>
    <w:basedOn w:val="Normal"/>
    <w:uiPriority w:val="99"/>
    <w:semiHidden/>
    <w:unhideWhenUsed/>
    <w:rsid w:val="00E62389"/>
    <w:pPr>
      <w:numPr>
        <w:numId w:val="19"/>
      </w:numPr>
      <w:contextualSpacing/>
    </w:pPr>
  </w:style>
  <w:style w:type="paragraph" w:styleId="ListContinue">
    <w:name w:val="List Continue"/>
    <w:basedOn w:val="Normal"/>
    <w:uiPriority w:val="99"/>
    <w:semiHidden/>
    <w:unhideWhenUsed/>
    <w:rsid w:val="00E62389"/>
    <w:pPr>
      <w:ind w:left="283"/>
      <w:contextualSpacing/>
    </w:pPr>
  </w:style>
  <w:style w:type="paragraph" w:styleId="ListContinue2">
    <w:name w:val="List Continue 2"/>
    <w:basedOn w:val="Normal"/>
    <w:uiPriority w:val="99"/>
    <w:semiHidden/>
    <w:unhideWhenUsed/>
    <w:rsid w:val="00E62389"/>
    <w:pPr>
      <w:ind w:left="566"/>
      <w:contextualSpacing/>
    </w:pPr>
  </w:style>
  <w:style w:type="paragraph" w:styleId="ListContinue3">
    <w:name w:val="List Continue 3"/>
    <w:basedOn w:val="Normal"/>
    <w:uiPriority w:val="99"/>
    <w:semiHidden/>
    <w:unhideWhenUsed/>
    <w:rsid w:val="00E62389"/>
    <w:pPr>
      <w:ind w:left="849"/>
      <w:contextualSpacing/>
    </w:pPr>
  </w:style>
  <w:style w:type="paragraph" w:styleId="ListContinue4">
    <w:name w:val="List Continue 4"/>
    <w:basedOn w:val="Normal"/>
    <w:uiPriority w:val="99"/>
    <w:semiHidden/>
    <w:unhideWhenUsed/>
    <w:rsid w:val="00E62389"/>
    <w:pPr>
      <w:ind w:left="1132"/>
      <w:contextualSpacing/>
    </w:pPr>
  </w:style>
  <w:style w:type="paragraph" w:styleId="ListContinue5">
    <w:name w:val="List Continue 5"/>
    <w:basedOn w:val="Normal"/>
    <w:uiPriority w:val="99"/>
    <w:semiHidden/>
    <w:unhideWhenUsed/>
    <w:rsid w:val="00E62389"/>
    <w:pPr>
      <w:ind w:left="1415"/>
      <w:contextualSpacing/>
    </w:pPr>
  </w:style>
  <w:style w:type="paragraph" w:styleId="ListNumber">
    <w:name w:val="List Number"/>
    <w:basedOn w:val="Normal"/>
    <w:uiPriority w:val="99"/>
    <w:semiHidden/>
    <w:unhideWhenUsed/>
    <w:rsid w:val="00E62389"/>
    <w:pPr>
      <w:numPr>
        <w:numId w:val="20"/>
      </w:numPr>
      <w:contextualSpacing/>
    </w:pPr>
  </w:style>
  <w:style w:type="paragraph" w:styleId="ListNumber2">
    <w:name w:val="List Number 2"/>
    <w:basedOn w:val="Normal"/>
    <w:uiPriority w:val="99"/>
    <w:semiHidden/>
    <w:unhideWhenUsed/>
    <w:rsid w:val="00E62389"/>
    <w:pPr>
      <w:numPr>
        <w:numId w:val="21"/>
      </w:numPr>
      <w:contextualSpacing/>
    </w:pPr>
  </w:style>
  <w:style w:type="paragraph" w:styleId="ListNumber3">
    <w:name w:val="List Number 3"/>
    <w:basedOn w:val="Normal"/>
    <w:uiPriority w:val="99"/>
    <w:semiHidden/>
    <w:unhideWhenUsed/>
    <w:rsid w:val="00E62389"/>
    <w:pPr>
      <w:numPr>
        <w:numId w:val="22"/>
      </w:numPr>
      <w:contextualSpacing/>
    </w:pPr>
  </w:style>
  <w:style w:type="paragraph" w:styleId="ListNumber4">
    <w:name w:val="List Number 4"/>
    <w:basedOn w:val="Normal"/>
    <w:uiPriority w:val="99"/>
    <w:semiHidden/>
    <w:unhideWhenUsed/>
    <w:rsid w:val="00E62389"/>
    <w:pPr>
      <w:numPr>
        <w:numId w:val="23"/>
      </w:numPr>
      <w:contextualSpacing/>
    </w:pPr>
  </w:style>
  <w:style w:type="paragraph" w:styleId="ListNumber5">
    <w:name w:val="List Number 5"/>
    <w:basedOn w:val="Normal"/>
    <w:uiPriority w:val="99"/>
    <w:semiHidden/>
    <w:unhideWhenUsed/>
    <w:rsid w:val="00E62389"/>
    <w:pPr>
      <w:numPr>
        <w:numId w:val="24"/>
      </w:numPr>
      <w:contextualSpacing/>
    </w:pPr>
  </w:style>
  <w:style w:type="paragraph" w:styleId="MacroText">
    <w:name w:val="macro"/>
    <w:link w:val="MacroTextChar"/>
    <w:uiPriority w:val="99"/>
    <w:semiHidden/>
    <w:unhideWhenUsed/>
    <w:rsid w:val="00E6238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link w:val="MacroText"/>
    <w:uiPriority w:val="99"/>
    <w:semiHidden/>
    <w:rsid w:val="00E62389"/>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E6238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cs="Times New Roman"/>
    </w:rPr>
  </w:style>
  <w:style w:type="character" w:customStyle="1" w:styleId="MessageHeaderChar">
    <w:name w:val="Message Header Char"/>
    <w:link w:val="MessageHeader"/>
    <w:uiPriority w:val="99"/>
    <w:semiHidden/>
    <w:rsid w:val="00E62389"/>
    <w:rPr>
      <w:rFonts w:ascii="Cambria" w:eastAsia="MS Gothic" w:hAnsi="Cambria"/>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E62389"/>
    <w:pPr>
      <w:spacing w:after="0"/>
    </w:pPr>
  </w:style>
  <w:style w:type="character" w:customStyle="1" w:styleId="NoteHeadingChar">
    <w:name w:val="Note Heading Char"/>
    <w:link w:val="NoteHeading1"/>
    <w:uiPriority w:val="99"/>
    <w:semiHidden/>
    <w:rsid w:val="00E62389"/>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E62389"/>
    <w:pPr>
      <w:spacing w:after="0"/>
    </w:pPr>
    <w:rPr>
      <w:rFonts w:ascii="Consolas" w:hAnsi="Consolas"/>
      <w:sz w:val="21"/>
      <w:szCs w:val="21"/>
    </w:rPr>
  </w:style>
  <w:style w:type="character" w:customStyle="1" w:styleId="PlainTextChar">
    <w:name w:val="Plain Text Char"/>
    <w:link w:val="PlainText"/>
    <w:uiPriority w:val="99"/>
    <w:semiHidden/>
    <w:rsid w:val="00E62389"/>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E62389"/>
  </w:style>
  <w:style w:type="character" w:customStyle="1" w:styleId="SalutationChar">
    <w:name w:val="Salutation Char"/>
    <w:link w:val="Salutation"/>
    <w:uiPriority w:val="99"/>
    <w:semiHidden/>
    <w:rsid w:val="00E62389"/>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E62389"/>
    <w:pPr>
      <w:spacing w:after="0"/>
      <w:ind w:left="4252"/>
    </w:pPr>
  </w:style>
  <w:style w:type="character" w:customStyle="1" w:styleId="SignatureChar">
    <w:name w:val="Signature Char"/>
    <w:link w:val="Signature"/>
    <w:uiPriority w:val="99"/>
    <w:semiHidden/>
    <w:rsid w:val="00E62389"/>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E62389"/>
    <w:pPr>
      <w:numPr>
        <w:ilvl w:val="1"/>
      </w:numPr>
      <w:spacing w:after="160"/>
    </w:pPr>
    <w:rPr>
      <w:rFonts w:ascii="Calibri" w:eastAsia="MS Mincho" w:hAnsi="Calibri" w:cs="Arial"/>
      <w:color w:val="5A5A5A"/>
      <w:spacing w:val="15"/>
      <w:sz w:val="22"/>
      <w:szCs w:val="22"/>
    </w:rPr>
  </w:style>
  <w:style w:type="character" w:customStyle="1" w:styleId="SubtitleChar">
    <w:name w:val="Subtitle Char"/>
    <w:link w:val="Subtitle"/>
    <w:uiPriority w:val="11"/>
    <w:rsid w:val="00E62389"/>
    <w:rPr>
      <w:rFonts w:ascii="Calibri" w:eastAsia="MS Mincho" w:hAnsi="Calibri" w:cs="Arial"/>
      <w:color w:val="5A5A5A"/>
      <w:spacing w:val="15"/>
      <w:sz w:val="22"/>
      <w:szCs w:val="22"/>
      <w:lang w:eastAsia="en-US"/>
    </w:rPr>
  </w:style>
  <w:style w:type="paragraph" w:customStyle="1" w:styleId="footnotedescription">
    <w:name w:val="footnote description"/>
    <w:next w:val="Normal"/>
    <w:link w:val="footnotedescriptionChar"/>
    <w:hidden/>
    <w:rsid w:val="00E62389"/>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E62389"/>
    <w:rPr>
      <w:rFonts w:ascii="Calibri" w:eastAsia="Calibri" w:hAnsi="Calibri" w:cs="Calibri"/>
      <w:color w:val="000000"/>
      <w:sz w:val="14"/>
      <w:szCs w:val="22"/>
    </w:rPr>
  </w:style>
  <w:style w:type="character" w:customStyle="1" w:styleId="footnotemark">
    <w:name w:val="footnote mark"/>
    <w:hidden/>
    <w:rsid w:val="00E62389"/>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E62389"/>
    <w:pPr>
      <w:spacing w:line="241" w:lineRule="atLeast"/>
    </w:pPr>
    <w:rPr>
      <w:rFonts w:ascii="Arial Narrow" w:hAnsi="Arial Narrow"/>
      <w:color w:val="auto"/>
    </w:rPr>
  </w:style>
  <w:style w:type="paragraph" w:customStyle="1" w:styleId="ParaAttribute2">
    <w:name w:val="ParaAttribute2"/>
    <w:rsid w:val="00E62389"/>
    <w:pPr>
      <w:wordWrap w:val="0"/>
      <w:spacing w:after="160"/>
    </w:pPr>
    <w:rPr>
      <w:rFonts w:ascii="Times New Roman" w:eastAsia="Batang" w:hAnsi="Times New Roman"/>
    </w:rPr>
  </w:style>
  <w:style w:type="paragraph" w:customStyle="1" w:styleId="ParaAttribute3">
    <w:name w:val="ParaAttribute3"/>
    <w:rsid w:val="00E62389"/>
    <w:pPr>
      <w:wordWrap w:val="0"/>
      <w:spacing w:after="160"/>
    </w:pPr>
    <w:rPr>
      <w:rFonts w:ascii="Times New Roman" w:eastAsia="Batang" w:hAnsi="Times New Roman"/>
    </w:rPr>
  </w:style>
  <w:style w:type="paragraph" w:customStyle="1" w:styleId="ParaAttribute7">
    <w:name w:val="ParaAttribute7"/>
    <w:rsid w:val="00E62389"/>
    <w:pPr>
      <w:wordWrap w:val="0"/>
      <w:jc w:val="both"/>
    </w:pPr>
    <w:rPr>
      <w:rFonts w:ascii="Times New Roman" w:eastAsia="Batang" w:hAnsi="Times New Roman"/>
    </w:rPr>
  </w:style>
  <w:style w:type="paragraph" w:customStyle="1" w:styleId="ParaAttribute9">
    <w:name w:val="ParaAttribute9"/>
    <w:rsid w:val="00E62389"/>
    <w:pPr>
      <w:wordWrap w:val="0"/>
      <w:spacing w:after="200"/>
      <w:jc w:val="both"/>
    </w:pPr>
    <w:rPr>
      <w:rFonts w:ascii="Times New Roman" w:eastAsia="Batang" w:hAnsi="Times New Roman"/>
    </w:rPr>
  </w:style>
  <w:style w:type="character" w:customStyle="1" w:styleId="CharAttribute1">
    <w:name w:val="CharAttribute1"/>
    <w:rsid w:val="00E62389"/>
    <w:rPr>
      <w:rFonts w:ascii="Calibri" w:eastAsia="Calibri"/>
      <w:b/>
      <w:sz w:val="24"/>
      <w:u w:val="single"/>
    </w:rPr>
  </w:style>
  <w:style w:type="character" w:customStyle="1" w:styleId="CharAttribute9">
    <w:name w:val="CharAttribute9"/>
    <w:rsid w:val="00E62389"/>
    <w:rPr>
      <w:rFonts w:ascii="Calibri" w:eastAsia="Calibri"/>
      <w:i/>
      <w:sz w:val="22"/>
    </w:rPr>
  </w:style>
  <w:style w:type="character" w:customStyle="1" w:styleId="CharAttribute14">
    <w:name w:val="CharAttribute14"/>
    <w:rsid w:val="00E62389"/>
    <w:rPr>
      <w:rFonts w:ascii="Arial" w:eastAsia="Arial"/>
      <w:sz w:val="24"/>
    </w:rPr>
  </w:style>
  <w:style w:type="character" w:customStyle="1" w:styleId="CharAttribute16">
    <w:name w:val="CharAttribute16"/>
    <w:rsid w:val="00E62389"/>
    <w:rPr>
      <w:rFonts w:ascii="Arial" w:eastAsia="Arial"/>
      <w:i/>
      <w:sz w:val="24"/>
    </w:rPr>
  </w:style>
  <w:style w:type="table" w:customStyle="1" w:styleId="TableGrid9">
    <w:name w:val="Table Grid9"/>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rsid w:val="00E62389"/>
    <w:rPr>
      <w:b w:val="0"/>
      <w:bCs w:val="0"/>
      <w:sz w:val="27"/>
      <w:szCs w:val="27"/>
    </w:rPr>
  </w:style>
  <w:style w:type="table" w:customStyle="1" w:styleId="TableList41">
    <w:name w:val="Table List 41"/>
    <w:basedOn w:val="TableNormal"/>
    <w:next w:val="TableList4"/>
    <w:rsid w:val="00E6238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E623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62389"/>
    <w:rPr>
      <w:color w:val="605E5C"/>
      <w:shd w:val="clear" w:color="auto" w:fill="E1DFDD"/>
    </w:rPr>
  </w:style>
  <w:style w:type="character" w:customStyle="1" w:styleId="Mention1">
    <w:name w:val="Mention1"/>
    <w:uiPriority w:val="99"/>
    <w:unhideWhenUsed/>
    <w:rsid w:val="00E623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67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60983015">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59945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ancashirecc.sharepoint.com/sites/FinancialManagementOperational/_layouts/15/Doc.aspx?sourcedoc=%7BBF2EB9EA-9F79-45EC-9057-4CE9C6EA0753%7D&amp;file=02.1%20Public%20Health%20and%20Wellbeing%20Q1%202022-23%20service.docx&amp;action=default&amp;mobileredirect=tru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9DB48-FA2F-4360-81F2-6CC0D2581027}">
  <ds:schemaRefs>
    <ds:schemaRef ds:uri="http://schemas.microsoft.com/sharepoint/v3/contenttype/forms"/>
  </ds:schemaRefs>
</ds:datastoreItem>
</file>

<file path=customXml/itemProps2.xml><?xml version="1.0" encoding="utf-8"?>
<ds:datastoreItem xmlns:ds="http://schemas.openxmlformats.org/officeDocument/2006/customXml" ds:itemID="{909BE489-AA75-48D5-975B-9859CE7AB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4.xml><?xml version="1.0" encoding="utf-8"?>
<ds:datastoreItem xmlns:ds="http://schemas.openxmlformats.org/officeDocument/2006/customXml" ds:itemID="{6A1E5B57-E1D8-4CFE-BA6B-24DE2B610C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201</TotalTime>
  <Pages>19</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33036</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16</cp:revision>
  <cp:lastPrinted>2022-08-16T14:56:00Z</cp:lastPrinted>
  <dcterms:created xsi:type="dcterms:W3CDTF">2023-01-04T20:36:00Z</dcterms:created>
  <dcterms:modified xsi:type="dcterms:W3CDTF">2023-01-09T08:26:00Z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